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051210">
        <w:rPr>
          <w:rFonts w:ascii="Arial" w:hAnsi="Arial" w:cs="Arial"/>
          <w:b/>
          <w:color w:val="212529"/>
          <w:highlight w:val="white"/>
        </w:rPr>
        <w:t>26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</w:t>
      </w:r>
      <w:r w:rsidR="00F8302E" w:rsidRPr="00F8302E">
        <w:rPr>
          <w:rFonts w:ascii="Arial" w:hAnsi="Arial" w:cs="Arial"/>
          <w:b/>
          <w:color w:val="212529"/>
          <w:highlight w:val="white"/>
        </w:rPr>
        <w:t>1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8E660D">
        <w:rPr>
          <w:rFonts w:ascii="Arial" w:hAnsi="Arial" w:cs="Arial"/>
          <w:b/>
          <w:color w:val="000000"/>
        </w:rPr>
        <w:t>23424</w:t>
      </w:r>
      <w:r w:rsidR="00F8302E" w:rsidRPr="00CB5F96">
        <w:rPr>
          <w:rFonts w:ascii="Arial" w:hAnsi="Arial" w:cs="Arial"/>
          <w:b/>
          <w:color w:val="000000"/>
        </w:rPr>
        <w:t xml:space="preserve"> </w:t>
      </w:r>
      <w:r w:rsidR="002939E7">
        <w:rPr>
          <w:rFonts w:ascii="Arial" w:hAnsi="Arial" w:cs="Arial"/>
          <w:b/>
          <w:color w:val="000000"/>
        </w:rPr>
        <w:t xml:space="preserve"> </w:t>
      </w:r>
      <w:r w:rsidR="00051210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 w:rsidP="005E188C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Γ)  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5E188C" w:rsidRDefault="005E188C" w:rsidP="005E188C">
            <w:pPr>
              <w:tabs>
                <w:tab w:val="left" w:pos="6237"/>
              </w:tabs>
              <w:jc w:val="both"/>
            </w:pPr>
          </w:p>
          <w:p w:rsidR="005E188C" w:rsidRDefault="005E188C" w:rsidP="005E188C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p w:rsidR="005E188C" w:rsidRDefault="005E188C" w:rsidP="005E188C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E188C" w:rsidRDefault="005E188C" w:rsidP="005E188C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E188C" w:rsidRDefault="005E188C" w:rsidP="005E188C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E188C" w:rsidRDefault="005E188C" w:rsidP="005E188C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5E188C" w:rsidTr="00016966">
              <w:tc>
                <w:tcPr>
                  <w:tcW w:w="629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E188C" w:rsidRDefault="005E188C" w:rsidP="005E188C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E188C" w:rsidRDefault="005E188C" w:rsidP="005E188C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E188C" w:rsidRDefault="005E188C" w:rsidP="005E18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88C" w:rsidRDefault="005E188C" w:rsidP="005E188C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 w:rsidP="005E188C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E188C" w:rsidRDefault="005E188C" w:rsidP="005E188C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5E188C" w:rsidTr="00016966">
              <w:tc>
                <w:tcPr>
                  <w:tcW w:w="57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5E188C" w:rsidRDefault="005E188C" w:rsidP="0001696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05121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30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F8302E" w:rsidRPr="00F8302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05121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408A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 xml:space="preserve"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</w:t>
      </w:r>
      <w:r w:rsidRPr="009C0287">
        <w:rPr>
          <w:rFonts w:ascii="Arial" w:hAnsi="Arial" w:cs="Arial"/>
          <w:i/>
          <w:sz w:val="22"/>
          <w:szCs w:val="22"/>
        </w:rPr>
        <w:lastRenderedPageBreak/>
        <w:t>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Pr="00B265D2" w:rsidRDefault="00E408A5" w:rsidP="00B265D2">
      <w:pPr>
        <w:pStyle w:val="Default"/>
        <w:ind w:left="426" w:hanging="142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85600E" w:rsidRPr="00B265D2" w:rsidRDefault="0085600E" w:rsidP="0085600E">
      <w:pPr>
        <w:spacing w:before="6" w:after="6" w:line="360" w:lineRule="auto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713364" w:rsidRDefault="0071336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13364" w:rsidRPr="00713364" w:rsidRDefault="00713364" w:rsidP="00713364">
      <w:pPr>
        <w:pStyle w:val="a4"/>
        <w:widowControl w:val="0"/>
        <w:numPr>
          <w:ilvl w:val="0"/>
          <w:numId w:val="37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713364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713364" w:rsidRPr="00713364" w:rsidRDefault="00713364" w:rsidP="0071336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051210" w:rsidRPr="00217D80" w:rsidRDefault="00713364" w:rsidP="00051210">
      <w:pPr>
        <w:tabs>
          <w:tab w:val="left" w:pos="0"/>
        </w:tabs>
        <w:spacing w:line="276" w:lineRule="auto"/>
        <w:ind w:left="360" w:right="283"/>
        <w:jc w:val="both"/>
        <w:rPr>
          <w:rFonts w:ascii="Arial" w:hAnsi="Arial" w:cs="Arial"/>
          <w:sz w:val="22"/>
          <w:szCs w:val="22"/>
        </w:rPr>
      </w:pPr>
      <w:r w:rsidRPr="00713364">
        <w:rPr>
          <w:rFonts w:ascii="Arial" w:hAnsi="Arial" w:cs="Arial"/>
          <w:b/>
          <w:sz w:val="28"/>
          <w:szCs w:val="28"/>
        </w:rPr>
        <w:t>1)</w:t>
      </w:r>
      <w:r w:rsidR="00C4554F">
        <w:rPr>
          <w:rFonts w:ascii="Arial" w:hAnsi="Arial" w:cs="Arial"/>
          <w:b/>
          <w:sz w:val="28"/>
          <w:szCs w:val="28"/>
        </w:rPr>
        <w:t xml:space="preserve"> </w:t>
      </w:r>
      <w:r w:rsidR="00051210" w:rsidRPr="00217D80">
        <w:rPr>
          <w:rFonts w:ascii="Arial" w:hAnsi="Arial" w:cs="Arial"/>
          <w:color w:val="000000"/>
          <w:sz w:val="22"/>
          <w:szCs w:val="22"/>
        </w:rPr>
        <w:t xml:space="preserve">Καθορισμός </w:t>
      </w:r>
      <w:r w:rsidR="00051210" w:rsidRPr="00217D80">
        <w:rPr>
          <w:rFonts w:ascii="Arial" w:hAnsi="Arial" w:cs="Arial"/>
          <w:sz w:val="22"/>
          <w:szCs w:val="22"/>
        </w:rPr>
        <w:t xml:space="preserve">  Τελών Καθαριότητας &amp; Ηλεκτροφωτισμού  για το έτος   2021.</w:t>
      </w:r>
      <w:r w:rsidR="00051210">
        <w:rPr>
          <w:rFonts w:ascii="Arial" w:hAnsi="Arial" w:cs="Arial"/>
          <w:sz w:val="22"/>
          <w:szCs w:val="22"/>
        </w:rPr>
        <w:t>(Η 267/2020 Απόφαση της Ο.Ε)</w:t>
      </w:r>
    </w:p>
    <w:p w:rsidR="00713364" w:rsidRPr="00713364" w:rsidRDefault="00713364" w:rsidP="00713364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713364">
        <w:rPr>
          <w:rFonts w:ascii="Arial" w:hAnsi="Arial" w:cs="Arial"/>
          <w:sz w:val="22"/>
          <w:szCs w:val="22"/>
        </w:rPr>
        <w:t>.</w:t>
      </w:r>
    </w:p>
    <w:p w:rsidR="00713364" w:rsidRPr="00F6413E" w:rsidRDefault="00713364" w:rsidP="00713364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AC29FF" w:rsidRDefault="00AC29FF" w:rsidP="00A46978">
      <w:pPr>
        <w:rPr>
          <w:rFonts w:ascii="Arial" w:hAnsi="Arial" w:cs="Arial"/>
          <w:sz w:val="22"/>
          <w:szCs w:val="22"/>
        </w:rPr>
      </w:pPr>
    </w:p>
    <w:p w:rsidR="00051210" w:rsidRPr="00217D80" w:rsidRDefault="00051210" w:rsidP="00051210">
      <w:pPr>
        <w:tabs>
          <w:tab w:val="left" w:pos="0"/>
        </w:tabs>
        <w:spacing w:line="276" w:lineRule="auto"/>
        <w:ind w:left="360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  2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)</w:t>
      </w:r>
      <w:r w:rsidRPr="004B1800">
        <w:rPr>
          <w:rFonts w:ascii="Arial" w:hAnsi="Arial" w:cs="Arial"/>
          <w:sz w:val="22"/>
          <w:szCs w:val="22"/>
        </w:rPr>
        <w:t xml:space="preserve">  </w:t>
      </w:r>
      <w:r w:rsidRPr="00217D80">
        <w:rPr>
          <w:rFonts w:ascii="Arial" w:hAnsi="Arial" w:cs="Arial"/>
          <w:color w:val="000000"/>
          <w:sz w:val="22"/>
          <w:szCs w:val="22"/>
        </w:rPr>
        <w:t xml:space="preserve">Καθορισμός </w:t>
      </w:r>
      <w:r w:rsidRPr="00217D80">
        <w:rPr>
          <w:rFonts w:ascii="Arial" w:hAnsi="Arial" w:cs="Arial"/>
          <w:sz w:val="22"/>
          <w:szCs w:val="22"/>
        </w:rPr>
        <w:t xml:space="preserve">  Τελών και Δικαιωμάτων Άρδευσης   για το έτος   2021.</w:t>
      </w:r>
      <w:r w:rsidRPr="00051210">
        <w:rPr>
          <w:rFonts w:ascii="Arial" w:hAnsi="Arial" w:cs="Arial"/>
          <w:sz w:val="22"/>
          <w:szCs w:val="22"/>
        </w:rPr>
        <w:t xml:space="preserve"> </w:t>
      </w:r>
      <w:r w:rsidRPr="00217D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(Η 267/2020 Απόφαση της Ο.Ε)</w:t>
      </w:r>
    </w:p>
    <w:p w:rsidR="00051210" w:rsidRPr="00217D80" w:rsidRDefault="00051210" w:rsidP="00051210">
      <w:pPr>
        <w:tabs>
          <w:tab w:val="left" w:pos="0"/>
        </w:tabs>
        <w:spacing w:line="276" w:lineRule="auto"/>
        <w:ind w:left="360" w:right="-1089"/>
        <w:jc w:val="both"/>
        <w:rPr>
          <w:rFonts w:ascii="Arial" w:hAnsi="Arial" w:cs="Arial"/>
          <w:sz w:val="22"/>
          <w:szCs w:val="22"/>
        </w:rPr>
      </w:pPr>
    </w:p>
    <w:p w:rsidR="00051210" w:rsidRPr="00F6413E" w:rsidRDefault="00051210" w:rsidP="00051210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051210" w:rsidRPr="0051410B" w:rsidRDefault="00713364" w:rsidP="00051210">
      <w:pPr>
        <w:spacing w:line="360" w:lineRule="auto"/>
        <w:ind w:left="56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3</w:t>
      </w:r>
      <w:r w:rsidR="004B1800" w:rsidRPr="00997B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4B1800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4B1800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DE63A8">
        <w:rPr>
          <w:rFonts w:ascii="Arial" w:hAnsi="Arial" w:cs="Arial"/>
          <w:sz w:val="22"/>
          <w:szCs w:val="22"/>
        </w:rPr>
        <w:t xml:space="preserve"> </w:t>
      </w:r>
      <w:r w:rsidR="00051210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Έγκριση 1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9</w:t>
      </w:r>
      <w:r w:rsidR="00051210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ης</w:t>
      </w:r>
      <w:r w:rsidR="00051210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αναμόρφωσης προϋπολογισμού τρέχουσας χρήσης (299/2020 Απόφαση Ο.Ε)</w:t>
      </w:r>
    </w:p>
    <w:p w:rsidR="00997BE3" w:rsidRDefault="00997BE3" w:rsidP="00DE63A8">
      <w:pPr>
        <w:jc w:val="both"/>
        <w:rPr>
          <w:rFonts w:ascii="Arial" w:hAnsi="Arial" w:cs="Arial"/>
          <w:b/>
          <w:bCs/>
        </w:rPr>
      </w:pPr>
    </w:p>
    <w:p w:rsidR="00051210" w:rsidRPr="00F6413E" w:rsidRDefault="00051210" w:rsidP="00051210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E75809" w:rsidRDefault="00713364" w:rsidP="00CB5F96">
      <w:pPr>
        <w:spacing w:before="100" w:beforeAutospacing="1"/>
        <w:contextualSpacing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C7E1A" w:rsidRPr="006C7E1A">
        <w:rPr>
          <w:rFonts w:ascii="Arial" w:hAnsi="Arial" w:cs="Arial"/>
          <w:b/>
          <w:sz w:val="28"/>
          <w:szCs w:val="28"/>
        </w:rPr>
        <w:t>)</w:t>
      </w:r>
      <w:r w:rsidR="006C7E1A">
        <w:rPr>
          <w:rFonts w:ascii="Arial" w:hAnsi="Arial" w:cs="Arial"/>
          <w:sz w:val="22"/>
          <w:szCs w:val="22"/>
        </w:rPr>
        <w:t xml:space="preserve">  </w:t>
      </w:r>
      <w:r w:rsidR="00085243" w:rsidRPr="00997B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085243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085243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085243">
        <w:rPr>
          <w:rFonts w:ascii="Arial" w:hAnsi="Arial" w:cs="Arial"/>
          <w:sz w:val="22"/>
          <w:szCs w:val="22"/>
        </w:rPr>
        <w:t xml:space="preserve"> </w:t>
      </w:r>
      <w:r w:rsidR="00085243" w:rsidRPr="00051210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Έγκριση 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Σχεδίου Συμφωνίας Συνεργασίας μεταξύ του Διεθνούς Οργανισμού Μετανάστευσης (ΔΟΜ) και του Δήμου </w:t>
      </w:r>
      <w:proofErr w:type="spellStart"/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για την εκτέλεση έργων διαμόρφωσης των </w:t>
      </w:r>
      <w:proofErr w:type="spellStart"/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αύλειων</w:t>
      </w:r>
      <w:proofErr w:type="spellEnd"/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χώρων επιλεγμένων σχολείων (3</w:t>
      </w:r>
      <w:r w:rsidR="00085243" w:rsidRP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, 4</w:t>
      </w:r>
      <w:r w:rsidR="00085243" w:rsidRP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, 5</w:t>
      </w:r>
      <w:r w:rsidR="00085243" w:rsidRP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, 7</w:t>
      </w:r>
      <w:r w:rsidR="00085243" w:rsidRP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Δημοτικών Σχολείων και 1</w:t>
      </w:r>
      <w:r w:rsidR="00085243" w:rsidRP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ου</w:t>
      </w:r>
      <w:r w:rsidR="00085243">
        <w:rPr>
          <w:rStyle w:val="a5"/>
          <w:rFonts w:ascii="Arial" w:eastAsia="Cambria" w:hAnsi="Arial" w:cs="Arial"/>
          <w:b w:val="0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Γυμνασίου Λιβαδειάς) σε </w:t>
      </w:r>
      <w:r w:rsidR="00E75809" w:rsidRPr="00E75809">
        <w:rPr>
          <w:rFonts w:ascii="Arial" w:hAnsi="Arial" w:cs="Arial"/>
          <w:sz w:val="22"/>
          <w:szCs w:val="22"/>
        </w:rPr>
        <w:t>γ</w:t>
      </w:r>
      <w:r w:rsidR="00085243">
        <w:rPr>
          <w:rFonts w:ascii="Arial" w:hAnsi="Arial" w:cs="Arial"/>
          <w:sz w:val="22"/>
          <w:szCs w:val="22"/>
        </w:rPr>
        <w:t xml:space="preserve">ήπεδα πολλαπλών χρήσεων  </w:t>
      </w:r>
    </w:p>
    <w:p w:rsidR="00E75809" w:rsidRPr="00E75809" w:rsidRDefault="00E75809" w:rsidP="00CB5F96">
      <w:pPr>
        <w:spacing w:before="100" w:beforeAutospacing="1"/>
        <w:ind w:left="426"/>
        <w:contextualSpacing/>
        <w:rPr>
          <w:sz w:val="24"/>
          <w:szCs w:val="24"/>
        </w:rPr>
      </w:pPr>
    </w:p>
    <w:p w:rsidR="00085243" w:rsidRPr="00F6413E" w:rsidRDefault="00085243" w:rsidP="00085243">
      <w:pPr>
        <w:pStyle w:val="a4"/>
        <w:keepNext/>
        <w:numPr>
          <w:ilvl w:val="0"/>
          <w:numId w:val="13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051210" w:rsidRPr="00085243" w:rsidRDefault="00051210" w:rsidP="00085243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051210" w:rsidRPr="00051210" w:rsidRDefault="00051210" w:rsidP="00051210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C35D37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Ι.</w:t>
      </w:r>
      <w:r w:rsidRPr="00C35D37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 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132D6C" w:rsidRPr="00132D6C" w:rsidRDefault="00713364" w:rsidP="00132D6C">
      <w:pPr>
        <w:pStyle w:val="Web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6C7E1A" w:rsidRPr="006C7E1A">
        <w:rPr>
          <w:rFonts w:ascii="Arial" w:hAnsi="Arial" w:cs="Arial"/>
          <w:b/>
          <w:sz w:val="28"/>
          <w:szCs w:val="28"/>
        </w:rPr>
        <w:t>)</w:t>
      </w:r>
      <w:r w:rsidR="006C7E1A">
        <w:rPr>
          <w:rFonts w:ascii="Arial" w:hAnsi="Arial" w:cs="Arial"/>
          <w:sz w:val="22"/>
          <w:szCs w:val="22"/>
        </w:rPr>
        <w:t xml:space="preserve"> </w:t>
      </w:r>
      <w:bookmarkStart w:id="0" w:name="__DdeLink__935_207679808"/>
      <w:bookmarkStart w:id="1" w:name="__DdeLink__83_483184421"/>
      <w:bookmarkStart w:id="2" w:name="__DdeLink__141_1354219992"/>
      <w:bookmarkStart w:id="3" w:name="__DdeLink__262_1701741142"/>
      <w:bookmarkEnd w:id="0"/>
      <w:bookmarkEnd w:id="1"/>
      <w:bookmarkEnd w:id="2"/>
      <w:bookmarkEnd w:id="3"/>
      <w:r w:rsidR="00132D6C" w:rsidRPr="00132D6C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« </w:t>
      </w:r>
      <w:r w:rsidR="00132D6C" w:rsidRPr="00132D6C">
        <w:rPr>
          <w:rFonts w:ascii="Arial" w:hAnsi="Arial" w:cs="Arial"/>
          <w:b/>
          <w:bCs/>
          <w:color w:val="000000"/>
          <w:sz w:val="22"/>
          <w:szCs w:val="22"/>
        </w:rPr>
        <w:t xml:space="preserve">ΠΙΛΟΤΙΚΗ ΔΡΑΣΗ “ΕΜΑΥΤΙΩΝ” ΔΙΑΜΟΡΦΩΣΗ ΤΩΝ ΑΘΛΗΤΙΚΩΝ ΕΓΚΑΤΑΣΤΑΣΕΩΝ ΤΟΥ ΑΥΛΕΙΟΥ ΧΩΡΟΥ ΤΟΥ 4ου ΔΗΜΟΤΙΚΟΥ ΣΧΟΛΕΙΟΥ ΤΟΥ ΔΗΜΟΥ ΛΕΒΑΔΕΩΝ </w:t>
      </w:r>
    </w:p>
    <w:p w:rsidR="006C7E1A" w:rsidRPr="006C7E1A" w:rsidRDefault="006C7E1A" w:rsidP="00CB5F96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132D6C" w:rsidRPr="00132D6C" w:rsidRDefault="00132D6C" w:rsidP="00132D6C">
      <w:pPr>
        <w:pStyle w:val="Web"/>
        <w:rPr>
          <w:rFonts w:ascii="Arial" w:hAnsi="Arial" w:cs="Arial"/>
          <w:color w:val="00000A"/>
        </w:rPr>
      </w:pPr>
      <w:r w:rsidRPr="00132D6C">
        <w:rPr>
          <w:rFonts w:ascii="Arial" w:hAnsi="Arial" w:cs="Arial"/>
          <w:b/>
          <w:sz w:val="28"/>
          <w:szCs w:val="28"/>
        </w:rPr>
        <w:t>6)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32D6C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« </w:t>
      </w:r>
      <w:r w:rsidRPr="00132D6C">
        <w:rPr>
          <w:rFonts w:ascii="Arial" w:hAnsi="Arial" w:cs="Arial"/>
          <w:b/>
          <w:bCs/>
          <w:color w:val="000000"/>
          <w:sz w:val="22"/>
          <w:szCs w:val="22"/>
        </w:rPr>
        <w:t>ΣΥΝΤΗΡΗΣΗ ΑΓΡΟΤΙΚΗΣ ΟΔΟΠΟΙΙΑΣ Δ.Ε. ΛΙΒΑΔΕΙΑΣ, Δ.Ε. ΚΟΡΩΝΕΙΑΣ ΚΑΙ Δ.Ε. ΔΑΥΛΕΙΑΣ ΣΤΟ ΔΗΜΟ ΛΕΒΑΔΕΩΝ ΓΙΑ ΤΑ ΕΤΗ 2017-2018 (Α΄ΦΑΣΗ)</w:t>
      </w:r>
    </w:p>
    <w:p w:rsidR="00132D6C" w:rsidRPr="006C7E1A" w:rsidRDefault="00132D6C" w:rsidP="00132D6C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F55286" w:rsidRDefault="00F55286" w:rsidP="00E7580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</w:pPr>
    </w:p>
    <w:p w:rsidR="00E75809" w:rsidRDefault="00713364" w:rsidP="00E7580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>Ι</w:t>
      </w:r>
      <w:r w:rsidR="00AB49A2" w:rsidRPr="00C35D37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>ΙΙ</w:t>
      </w: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>.</w:t>
      </w:r>
      <w:r w:rsidR="00AB49A2" w:rsidRPr="00C35D37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E75809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</w:t>
      </w:r>
      <w:r w:rsidR="00E75809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15200D" w:rsidRPr="0015200D" w:rsidRDefault="00132D6C" w:rsidP="0015200D">
      <w:pPr>
        <w:pStyle w:val="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75809" w:rsidRPr="006C7E1A">
        <w:rPr>
          <w:rFonts w:ascii="Arial" w:hAnsi="Arial" w:cs="Arial"/>
          <w:b/>
          <w:sz w:val="28"/>
          <w:szCs w:val="28"/>
        </w:rPr>
        <w:t>)</w:t>
      </w:r>
      <w:r w:rsidR="00E75809" w:rsidRPr="008F19CC">
        <w:rPr>
          <w:rFonts w:ascii="Arial" w:hAnsi="Arial" w:cs="Arial"/>
          <w:sz w:val="22"/>
          <w:szCs w:val="22"/>
        </w:rPr>
        <w:t xml:space="preserve"> </w:t>
      </w:r>
      <w:r w:rsidR="00C82EA3">
        <w:rPr>
          <w:rFonts w:ascii="Arial" w:hAnsi="Arial" w:cs="Arial"/>
          <w:sz w:val="22"/>
          <w:szCs w:val="22"/>
        </w:rPr>
        <w:t xml:space="preserve"> </w:t>
      </w:r>
      <w:r w:rsidR="0015200D">
        <w:rPr>
          <w:rFonts w:ascii="Arial" w:hAnsi="Arial" w:cs="Arial"/>
          <w:sz w:val="22"/>
          <w:szCs w:val="22"/>
        </w:rPr>
        <w:t xml:space="preserve">Γνωμοδότηση </w:t>
      </w:r>
      <w:r w:rsidR="0015200D" w:rsidRPr="0015200D">
        <w:rPr>
          <w:rFonts w:ascii="Arial" w:hAnsi="Arial" w:cs="Arial"/>
          <w:sz w:val="22"/>
          <w:szCs w:val="22"/>
        </w:rPr>
        <w:t xml:space="preserve">επί της Μελέτης Περιβαλλοντικών Επιπτώσεων (ΜΠΕ) αιολικού σταθμού παραγωγής Ηλεκτρικής Ενέργειας ισχύος 32 </w:t>
      </w:r>
      <w:r w:rsidR="0015200D" w:rsidRPr="0015200D">
        <w:rPr>
          <w:rFonts w:ascii="Arial" w:hAnsi="Arial" w:cs="Arial"/>
          <w:sz w:val="22"/>
          <w:szCs w:val="22"/>
          <w:lang w:val="en-US"/>
        </w:rPr>
        <w:t>MW</w:t>
      </w:r>
      <w:r w:rsidR="0015200D" w:rsidRPr="0015200D">
        <w:rPr>
          <w:rFonts w:ascii="Arial" w:hAnsi="Arial" w:cs="Arial"/>
          <w:sz w:val="22"/>
          <w:szCs w:val="22"/>
        </w:rPr>
        <w:t xml:space="preserve"> της εταιρείας “ΒΟΙΩΤΙΚΟΣ ΑΝΕΜΟΣ </w:t>
      </w:r>
      <w:r w:rsidR="0015200D" w:rsidRPr="0015200D">
        <w:rPr>
          <w:rFonts w:ascii="Arial" w:hAnsi="Arial" w:cs="Arial"/>
          <w:sz w:val="22"/>
          <w:szCs w:val="22"/>
          <w:lang w:val="en-US"/>
        </w:rPr>
        <w:t>A</w:t>
      </w:r>
      <w:r w:rsidR="0015200D" w:rsidRPr="0015200D">
        <w:rPr>
          <w:rFonts w:ascii="Arial" w:hAnsi="Arial" w:cs="Arial"/>
          <w:sz w:val="22"/>
          <w:szCs w:val="22"/>
        </w:rPr>
        <w:t>.</w:t>
      </w:r>
      <w:r w:rsidR="0015200D" w:rsidRPr="0015200D">
        <w:rPr>
          <w:rFonts w:ascii="Arial" w:hAnsi="Arial" w:cs="Arial"/>
          <w:sz w:val="22"/>
          <w:szCs w:val="22"/>
          <w:lang w:val="en-US"/>
        </w:rPr>
        <w:t>E</w:t>
      </w:r>
      <w:r w:rsidR="0015200D" w:rsidRPr="0015200D">
        <w:rPr>
          <w:rFonts w:ascii="Arial" w:hAnsi="Arial" w:cs="Arial"/>
          <w:sz w:val="22"/>
          <w:szCs w:val="22"/>
        </w:rPr>
        <w:t>.</w:t>
      </w:r>
      <w:r w:rsidR="0015200D" w:rsidRPr="0015200D">
        <w:rPr>
          <w:rFonts w:ascii="Arial" w:hAnsi="Arial" w:cs="Arial"/>
          <w:sz w:val="22"/>
          <w:szCs w:val="22"/>
          <w:lang w:val="en-US"/>
        </w:rPr>
        <w:t>E</w:t>
      </w:r>
      <w:r w:rsidR="0015200D" w:rsidRPr="0015200D">
        <w:rPr>
          <w:rFonts w:ascii="Arial" w:hAnsi="Arial" w:cs="Arial"/>
          <w:sz w:val="22"/>
          <w:szCs w:val="22"/>
        </w:rPr>
        <w:t>.” στη θέση “</w:t>
      </w:r>
      <w:proofErr w:type="spellStart"/>
      <w:r w:rsidR="0015200D" w:rsidRPr="0015200D">
        <w:rPr>
          <w:rFonts w:ascii="Arial" w:hAnsi="Arial" w:cs="Arial"/>
          <w:sz w:val="22"/>
          <w:szCs w:val="22"/>
        </w:rPr>
        <w:t>Τσίβερι</w:t>
      </w:r>
      <w:proofErr w:type="spellEnd"/>
      <w:r w:rsidR="0015200D" w:rsidRPr="0015200D">
        <w:rPr>
          <w:rFonts w:ascii="Arial" w:hAnsi="Arial" w:cs="Arial"/>
          <w:sz w:val="22"/>
          <w:szCs w:val="22"/>
        </w:rPr>
        <w:t xml:space="preserve">” των Δήμων </w:t>
      </w:r>
      <w:proofErr w:type="spellStart"/>
      <w:r w:rsidR="0015200D" w:rsidRPr="0015200D">
        <w:rPr>
          <w:rFonts w:ascii="Arial" w:hAnsi="Arial" w:cs="Arial"/>
          <w:sz w:val="22"/>
          <w:szCs w:val="22"/>
        </w:rPr>
        <w:t>Λεβαδέων</w:t>
      </w:r>
      <w:proofErr w:type="spellEnd"/>
      <w:r w:rsidR="0015200D" w:rsidRPr="0015200D">
        <w:rPr>
          <w:rFonts w:ascii="Arial" w:hAnsi="Arial" w:cs="Arial"/>
          <w:sz w:val="22"/>
          <w:szCs w:val="22"/>
        </w:rPr>
        <w:t xml:space="preserve"> και Θηβαίων στο Ν. Βοιωτίας</w:t>
      </w:r>
      <w:r w:rsidR="0015200D">
        <w:rPr>
          <w:rFonts w:ascii="Arial" w:hAnsi="Arial" w:cs="Arial"/>
          <w:sz w:val="22"/>
          <w:szCs w:val="22"/>
        </w:rPr>
        <w:t xml:space="preserve"> (Η Απόφαση ΕΠΟΙΖΩ θα αποσταλεί ηλεκτρονικά)</w:t>
      </w:r>
    </w:p>
    <w:p w:rsidR="00CB5F96" w:rsidRDefault="00CB5F96" w:rsidP="0015200D">
      <w:pPr>
        <w:spacing w:before="4"/>
        <w:contextualSpacing/>
        <w:rPr>
          <w:rFonts w:ascii="Arial" w:hAnsi="Arial" w:cs="Arial"/>
          <w:sz w:val="22"/>
          <w:szCs w:val="22"/>
        </w:rPr>
      </w:pPr>
    </w:p>
    <w:p w:rsidR="00CB5F96" w:rsidRPr="006C7E1A" w:rsidRDefault="00CB5F96" w:rsidP="00CB5F96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Περιβάλλοντος- Καθαριότητας , Πρασίνου &amp; Πολιτικής Προστασίας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ΔΗΜΟΥ ΙΩΑΝΝΗΣ</w:t>
      </w:r>
    </w:p>
    <w:p w:rsidR="0015200D" w:rsidRPr="0015200D" w:rsidRDefault="00132D6C" w:rsidP="0015200D">
      <w:pPr>
        <w:pStyle w:val="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75809" w:rsidRPr="006C7E1A">
        <w:rPr>
          <w:rFonts w:ascii="Arial" w:hAnsi="Arial" w:cs="Arial"/>
          <w:b/>
          <w:sz w:val="28"/>
          <w:szCs w:val="28"/>
        </w:rPr>
        <w:t>)</w:t>
      </w:r>
      <w:r w:rsidR="00E75809" w:rsidRPr="008F19CC">
        <w:rPr>
          <w:rFonts w:ascii="Arial" w:hAnsi="Arial" w:cs="Arial"/>
          <w:sz w:val="22"/>
          <w:szCs w:val="22"/>
        </w:rPr>
        <w:t xml:space="preserve"> </w:t>
      </w:r>
      <w:r w:rsidR="00C82EA3">
        <w:rPr>
          <w:rFonts w:ascii="Arial" w:hAnsi="Arial" w:cs="Arial"/>
          <w:sz w:val="22"/>
          <w:szCs w:val="22"/>
        </w:rPr>
        <w:t xml:space="preserve"> </w:t>
      </w:r>
      <w:r w:rsidR="0015200D">
        <w:rPr>
          <w:rFonts w:ascii="Arial" w:hAnsi="Arial" w:cs="Arial"/>
          <w:sz w:val="22"/>
          <w:szCs w:val="22"/>
        </w:rPr>
        <w:t xml:space="preserve">Γνωμοδότηση </w:t>
      </w:r>
      <w:r w:rsidR="0015200D" w:rsidRPr="0015200D">
        <w:rPr>
          <w:rFonts w:ascii="Arial" w:hAnsi="Arial" w:cs="Arial"/>
          <w:sz w:val="22"/>
          <w:szCs w:val="22"/>
        </w:rPr>
        <w:t xml:space="preserve">επί της Μελέτης Περιβαλλοντικών Επιπτώσεων (ΜΠΕ) του έργου “Γραμμή μεταφοράς ηλεκτρικής ενέργειας 400 </w:t>
      </w:r>
      <w:r w:rsidR="0015200D" w:rsidRPr="0015200D">
        <w:rPr>
          <w:rFonts w:ascii="Arial" w:hAnsi="Arial" w:cs="Arial"/>
          <w:sz w:val="22"/>
          <w:szCs w:val="22"/>
          <w:lang w:val="en-US"/>
        </w:rPr>
        <w:t>KV</w:t>
      </w:r>
      <w:r w:rsidR="0015200D" w:rsidRPr="0015200D">
        <w:rPr>
          <w:rFonts w:ascii="Arial" w:hAnsi="Arial" w:cs="Arial"/>
          <w:sz w:val="22"/>
          <w:szCs w:val="22"/>
        </w:rPr>
        <w:t xml:space="preserve"> για τη σύνδεση του Κ.Υ.Τ. Αγίου Νικολάου με το Κ.Υ.Τ. Διστόμου” στους Δήμους </w:t>
      </w:r>
      <w:proofErr w:type="spellStart"/>
      <w:r w:rsidR="0015200D" w:rsidRPr="0015200D">
        <w:rPr>
          <w:rFonts w:ascii="Arial" w:hAnsi="Arial" w:cs="Arial"/>
          <w:sz w:val="22"/>
          <w:szCs w:val="22"/>
        </w:rPr>
        <w:t>Λεβαδέων</w:t>
      </w:r>
      <w:proofErr w:type="spellEnd"/>
      <w:r w:rsidR="0015200D" w:rsidRPr="0015200D">
        <w:rPr>
          <w:rFonts w:ascii="Arial" w:hAnsi="Arial" w:cs="Arial"/>
          <w:sz w:val="22"/>
          <w:szCs w:val="22"/>
        </w:rPr>
        <w:t xml:space="preserve"> και Διστόμου – </w:t>
      </w:r>
      <w:proofErr w:type="spellStart"/>
      <w:r w:rsidR="0015200D" w:rsidRPr="0015200D">
        <w:rPr>
          <w:rFonts w:ascii="Arial" w:hAnsi="Arial" w:cs="Arial"/>
          <w:sz w:val="22"/>
          <w:szCs w:val="22"/>
        </w:rPr>
        <w:t>Αράχωβας</w:t>
      </w:r>
      <w:proofErr w:type="spellEnd"/>
      <w:r w:rsidR="0015200D" w:rsidRPr="0015200D">
        <w:rPr>
          <w:rFonts w:ascii="Arial" w:hAnsi="Arial" w:cs="Arial"/>
          <w:sz w:val="22"/>
          <w:szCs w:val="22"/>
        </w:rPr>
        <w:t xml:space="preserve"> – Αντίκυρας του Ν. Βοιωτίας. </w:t>
      </w:r>
      <w:r w:rsidR="0015200D">
        <w:rPr>
          <w:rFonts w:ascii="Arial" w:hAnsi="Arial" w:cs="Arial"/>
          <w:sz w:val="22"/>
          <w:szCs w:val="22"/>
        </w:rPr>
        <w:t>(Η Απόφαση ΕΠΟΙΖΩ θα αποσταλεί ηλεκτρονικά)</w:t>
      </w:r>
    </w:p>
    <w:p w:rsidR="0015200D" w:rsidRDefault="0015200D" w:rsidP="0015200D">
      <w:pPr>
        <w:spacing w:before="4"/>
        <w:contextualSpacing/>
        <w:rPr>
          <w:rFonts w:ascii="Arial" w:hAnsi="Arial" w:cs="Arial"/>
          <w:sz w:val="22"/>
          <w:szCs w:val="22"/>
        </w:rPr>
      </w:pPr>
    </w:p>
    <w:p w:rsidR="00CB5F96" w:rsidRPr="006C7E1A" w:rsidRDefault="00CB5F96" w:rsidP="00CB5F96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Περιβάλλοντος- Καθαριότητας , Πρασίνου &amp; Πολιτικής Προστασίας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ΔΗΜΟΥ ΙΩΑΝΝΗΣ</w:t>
      </w:r>
    </w:p>
    <w:p w:rsidR="001478C6" w:rsidRPr="0015200D" w:rsidRDefault="00132D6C" w:rsidP="001478C6">
      <w:pPr>
        <w:pStyle w:val="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75809" w:rsidRPr="001478C6">
        <w:rPr>
          <w:rFonts w:ascii="Arial" w:hAnsi="Arial" w:cs="Arial"/>
          <w:b/>
          <w:sz w:val="28"/>
          <w:szCs w:val="28"/>
        </w:rPr>
        <w:t>)</w:t>
      </w:r>
      <w:r w:rsidR="00E75809" w:rsidRPr="001478C6">
        <w:rPr>
          <w:rFonts w:ascii="Arial" w:hAnsi="Arial" w:cs="Arial"/>
          <w:sz w:val="22"/>
          <w:szCs w:val="22"/>
        </w:rPr>
        <w:t xml:space="preserve"> </w:t>
      </w:r>
      <w:r w:rsidR="001478C6" w:rsidRPr="001478C6">
        <w:rPr>
          <w:rFonts w:ascii="Arial" w:hAnsi="Arial" w:cs="Arial"/>
          <w:sz w:val="22"/>
          <w:szCs w:val="22"/>
        </w:rPr>
        <w:t>Ρ</w:t>
      </w:r>
      <w:r w:rsidR="0015200D" w:rsidRPr="001478C6">
        <w:rPr>
          <w:rFonts w:ascii="Arial" w:hAnsi="Arial" w:cs="Arial"/>
          <w:sz w:val="22"/>
          <w:szCs w:val="22"/>
        </w:rPr>
        <w:t xml:space="preserve">υμοτομική απαλλοτρίωση στις πινακίδες 3Ν-10Ν και πιο συγκεκριμένα επί του τμήματος της οδού </w:t>
      </w:r>
      <w:proofErr w:type="spellStart"/>
      <w:r w:rsidR="0015200D" w:rsidRPr="001478C6">
        <w:rPr>
          <w:rFonts w:ascii="Arial" w:hAnsi="Arial" w:cs="Arial"/>
          <w:sz w:val="22"/>
          <w:szCs w:val="22"/>
        </w:rPr>
        <w:t>Έρκυνας</w:t>
      </w:r>
      <w:proofErr w:type="spellEnd"/>
      <w:r w:rsidR="0015200D" w:rsidRPr="001478C6">
        <w:rPr>
          <w:rFonts w:ascii="Arial" w:hAnsi="Arial" w:cs="Arial"/>
          <w:sz w:val="22"/>
          <w:szCs w:val="22"/>
        </w:rPr>
        <w:t xml:space="preserve"> μεταξύ των οδών </w:t>
      </w:r>
      <w:proofErr w:type="spellStart"/>
      <w:r w:rsidR="0015200D" w:rsidRPr="001478C6">
        <w:rPr>
          <w:rFonts w:ascii="Arial" w:hAnsi="Arial" w:cs="Arial"/>
          <w:sz w:val="22"/>
          <w:szCs w:val="22"/>
        </w:rPr>
        <w:t>Θουκιδίδου</w:t>
      </w:r>
      <w:proofErr w:type="spellEnd"/>
      <w:r w:rsidR="0015200D" w:rsidRPr="001478C6">
        <w:rPr>
          <w:rFonts w:ascii="Arial" w:hAnsi="Arial" w:cs="Arial"/>
          <w:sz w:val="22"/>
          <w:szCs w:val="22"/>
        </w:rPr>
        <w:t xml:space="preserve"> και Ξενοφώντος (1/2015 πράξη αναλογισμού).</w:t>
      </w:r>
      <w:r w:rsidR="001478C6" w:rsidRPr="001478C6">
        <w:rPr>
          <w:rFonts w:ascii="Arial" w:hAnsi="Arial" w:cs="Arial"/>
          <w:sz w:val="22"/>
          <w:szCs w:val="22"/>
        </w:rPr>
        <w:t xml:space="preserve"> . (Η Απόφαση ΕΠΟΙΖΩ θα αποσταλεί ηλεκτρονικά)</w:t>
      </w:r>
    </w:p>
    <w:p w:rsidR="0015200D" w:rsidRPr="0015200D" w:rsidRDefault="0015200D" w:rsidP="0015200D">
      <w:pPr>
        <w:pStyle w:val="Web"/>
        <w:spacing w:after="0"/>
      </w:pPr>
    </w:p>
    <w:p w:rsidR="00CB5F96" w:rsidRPr="006C7E1A" w:rsidRDefault="00CB5F96" w:rsidP="00CB5F96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Περιβάλλοντος- Καθαριότητας , Πρασίνου &amp; Πολιτικής Προστασίας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ΔΗΜΟΥ ΙΩΑΝΝΗΣ</w:t>
      </w:r>
    </w:p>
    <w:p w:rsidR="00CB5F96" w:rsidRDefault="00CB5F96" w:rsidP="00CB5F96">
      <w:pPr>
        <w:pStyle w:val="Default"/>
      </w:pPr>
    </w:p>
    <w:p w:rsidR="00CB5F96" w:rsidRPr="0046753F" w:rsidRDefault="00CB5F96" w:rsidP="00912188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A4667C" w:rsidRDefault="005E188C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FD" w:rsidRDefault="001677FD" w:rsidP="005E5D39">
      <w:r>
        <w:separator/>
      </w:r>
    </w:p>
  </w:endnote>
  <w:endnote w:type="continuationSeparator" w:id="0">
    <w:p w:rsidR="001677FD" w:rsidRDefault="001677F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EC60E4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FD" w:rsidRDefault="001677FD" w:rsidP="005E5D39">
      <w:r>
        <w:separator/>
      </w:r>
    </w:p>
  </w:footnote>
  <w:footnote w:type="continuationSeparator" w:id="0">
    <w:p w:rsidR="001677FD" w:rsidRDefault="001677F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661E"/>
    <w:multiLevelType w:val="hybridMultilevel"/>
    <w:tmpl w:val="DCE005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5"/>
  </w:num>
  <w:num w:numId="12">
    <w:abstractNumId w:val="27"/>
  </w:num>
  <w:num w:numId="13">
    <w:abstractNumId w:val="18"/>
  </w:num>
  <w:num w:numId="14">
    <w:abstractNumId w:val="17"/>
  </w:num>
  <w:num w:numId="15">
    <w:abstractNumId w:val="21"/>
  </w:num>
  <w:num w:numId="16">
    <w:abstractNumId w:val="24"/>
  </w:num>
  <w:num w:numId="17">
    <w:abstractNumId w:val="32"/>
  </w:num>
  <w:num w:numId="18">
    <w:abstractNumId w:val="28"/>
  </w:num>
  <w:num w:numId="19">
    <w:abstractNumId w:val="23"/>
  </w:num>
  <w:num w:numId="20">
    <w:abstractNumId w:val="15"/>
  </w:num>
  <w:num w:numId="21">
    <w:abstractNumId w:val="19"/>
  </w:num>
  <w:num w:numId="22">
    <w:abstractNumId w:val="13"/>
  </w:num>
  <w:num w:numId="23">
    <w:abstractNumId w:val="26"/>
  </w:num>
  <w:num w:numId="24">
    <w:abstractNumId w:val="11"/>
  </w:num>
  <w:num w:numId="25">
    <w:abstractNumId w:val="34"/>
  </w:num>
  <w:num w:numId="26">
    <w:abstractNumId w:val="33"/>
  </w:num>
  <w:num w:numId="27">
    <w:abstractNumId w:val="12"/>
  </w:num>
  <w:num w:numId="28">
    <w:abstractNumId w:val="29"/>
  </w:num>
  <w:num w:numId="29">
    <w:abstractNumId w:val="14"/>
  </w:num>
  <w:num w:numId="30">
    <w:abstractNumId w:val="16"/>
  </w:num>
  <w:num w:numId="31">
    <w:abstractNumId w:val="20"/>
  </w:num>
  <w:num w:numId="32">
    <w:abstractNumId w:val="30"/>
  </w:num>
  <w:num w:numId="33">
    <w:abstractNumId w:val="36"/>
  </w:num>
  <w:num w:numId="34">
    <w:abstractNumId w:val="31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32FBB"/>
    <w:rsid w:val="00043F2D"/>
    <w:rsid w:val="00051210"/>
    <w:rsid w:val="0005515D"/>
    <w:rsid w:val="000551DA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6169F"/>
    <w:rsid w:val="00163110"/>
    <w:rsid w:val="001677FD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6473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3F63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519D2"/>
    <w:rsid w:val="00552C76"/>
    <w:rsid w:val="00555BE6"/>
    <w:rsid w:val="00560E07"/>
    <w:rsid w:val="00562389"/>
    <w:rsid w:val="0056474F"/>
    <w:rsid w:val="005701EB"/>
    <w:rsid w:val="00593E62"/>
    <w:rsid w:val="00596EB6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F3977"/>
    <w:rsid w:val="005F71F4"/>
    <w:rsid w:val="005F7BA1"/>
    <w:rsid w:val="00606319"/>
    <w:rsid w:val="0060642B"/>
    <w:rsid w:val="00613C10"/>
    <w:rsid w:val="00615EFE"/>
    <w:rsid w:val="006222F1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6F30"/>
    <w:rsid w:val="00717832"/>
    <w:rsid w:val="0074187D"/>
    <w:rsid w:val="0074367B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35AE"/>
    <w:rsid w:val="007D744D"/>
    <w:rsid w:val="007E33C5"/>
    <w:rsid w:val="007E674E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C6A5C"/>
    <w:rsid w:val="008D0329"/>
    <w:rsid w:val="008E3689"/>
    <w:rsid w:val="008E4E09"/>
    <w:rsid w:val="008E660D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54C4"/>
    <w:rsid w:val="0095338E"/>
    <w:rsid w:val="00954749"/>
    <w:rsid w:val="00960B2E"/>
    <w:rsid w:val="00991A93"/>
    <w:rsid w:val="00993CEA"/>
    <w:rsid w:val="00995B5B"/>
    <w:rsid w:val="00997BE3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3E58"/>
    <w:rsid w:val="00B07AFA"/>
    <w:rsid w:val="00B20512"/>
    <w:rsid w:val="00B265D2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3C01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7CB0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5B74"/>
    <w:rsid w:val="00C61D74"/>
    <w:rsid w:val="00C75189"/>
    <w:rsid w:val="00C82EA3"/>
    <w:rsid w:val="00C83AB9"/>
    <w:rsid w:val="00CA1654"/>
    <w:rsid w:val="00CA2462"/>
    <w:rsid w:val="00CB3588"/>
    <w:rsid w:val="00CB5F96"/>
    <w:rsid w:val="00CB6725"/>
    <w:rsid w:val="00CC2343"/>
    <w:rsid w:val="00CE2926"/>
    <w:rsid w:val="00CE396B"/>
    <w:rsid w:val="00CE4747"/>
    <w:rsid w:val="00D02572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75E4A"/>
    <w:rsid w:val="00D77077"/>
    <w:rsid w:val="00D80ADA"/>
    <w:rsid w:val="00D8137A"/>
    <w:rsid w:val="00D83539"/>
    <w:rsid w:val="00DA1261"/>
    <w:rsid w:val="00DA5CD1"/>
    <w:rsid w:val="00DC3C5F"/>
    <w:rsid w:val="00DC7188"/>
    <w:rsid w:val="00DD157C"/>
    <w:rsid w:val="00DD32AF"/>
    <w:rsid w:val="00DD6E43"/>
    <w:rsid w:val="00DD7316"/>
    <w:rsid w:val="00DE63A8"/>
    <w:rsid w:val="00E03C43"/>
    <w:rsid w:val="00E16D8C"/>
    <w:rsid w:val="00E2006D"/>
    <w:rsid w:val="00E25C2F"/>
    <w:rsid w:val="00E3023A"/>
    <w:rsid w:val="00E408A5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C60E4"/>
    <w:rsid w:val="00EE0125"/>
    <w:rsid w:val="00EE027D"/>
    <w:rsid w:val="00EE107C"/>
    <w:rsid w:val="00EE3D66"/>
    <w:rsid w:val="00F02427"/>
    <w:rsid w:val="00F051CB"/>
    <w:rsid w:val="00F17145"/>
    <w:rsid w:val="00F27602"/>
    <w:rsid w:val="00F36C42"/>
    <w:rsid w:val="00F55286"/>
    <w:rsid w:val="00F61847"/>
    <w:rsid w:val="00F6413E"/>
    <w:rsid w:val="00F665D7"/>
    <w:rsid w:val="00F82272"/>
    <w:rsid w:val="00F8302E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8824-D3D5-43EF-9DDC-E2358FF1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2020-11-13T11:57:00Z</cp:lastPrinted>
  <dcterms:created xsi:type="dcterms:W3CDTF">2020-11-26T10:58:00Z</dcterms:created>
  <dcterms:modified xsi:type="dcterms:W3CDTF">2020-11-26T10:58:00Z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