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Pr="00D44FBE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 w:rsidRPr="00D44FB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 w:rsidRPr="00D44FBE"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Pr="00D44FBE" w:rsidRDefault="00C26464" w:rsidP="00C26464">
      <w:r w:rsidRPr="00D44FBE"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 w:rsidRPr="00D44FB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2E4AC2" w:rsidRPr="00D44FB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FB04C6">
        <w:rPr>
          <w:rFonts w:ascii="Arial" w:eastAsia="Calibri" w:hAnsi="Arial" w:cs="Arial"/>
          <w:b/>
          <w:bCs/>
          <w:position w:val="2"/>
          <w:sz w:val="20"/>
          <w:szCs w:val="20"/>
        </w:rPr>
        <w:t>14417</w:t>
      </w:r>
      <w:r w:rsidR="00537387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Pr="00D44FBE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C26464" w:rsidRDefault="00C26464" w:rsidP="00C26464">
      <w:pPr>
        <w:jc w:val="center"/>
      </w:pPr>
      <w:r w:rsidRPr="00D44FBE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9011BD"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0007E5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B04C6">
        <w:rPr>
          <w:rFonts w:ascii="Arial" w:eastAsia="Arial" w:hAnsi="Arial" w:cs="Arial"/>
          <w:b/>
          <w:bCs/>
          <w:position w:val="2"/>
          <w:sz w:val="22"/>
          <w:szCs w:val="22"/>
        </w:rPr>
        <w:t>24</w:t>
      </w:r>
      <w:r w:rsidR="000007E5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9011BD"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="00D44FBE">
        <w:rPr>
          <w:rFonts w:ascii="Arial" w:eastAsia="Arial" w:hAnsi="Arial" w:cs="Arial"/>
          <w:b/>
          <w:bCs/>
          <w:position w:val="2"/>
          <w:sz w:val="22"/>
          <w:szCs w:val="22"/>
        </w:rPr>
        <w:t>7</w:t>
      </w:r>
      <w:r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477C7">
        <w:rPr>
          <w:rFonts w:ascii="Arial" w:hAnsi="Arial" w:cs="Arial"/>
          <w:sz w:val="22"/>
          <w:szCs w:val="22"/>
        </w:rPr>
        <w:t>1</w:t>
      </w:r>
      <w:r w:rsidR="000007E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1A7854">
        <w:rPr>
          <w:rFonts w:ascii="Arial" w:hAnsi="Arial" w:cs="Arial"/>
          <w:sz w:val="22"/>
          <w:szCs w:val="22"/>
        </w:rPr>
        <w:t xml:space="preserve"> 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A7854" w:rsidRDefault="001A7854" w:rsidP="001A7854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ΚΕΚΛΕΙΣΜΕΝΩΝ ΤΩΝ ΘΥΡΩΝ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C477C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  <w:r w:rsidR="0053738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20</w:t>
      </w:r>
    </w:p>
    <w:p w:rsidR="001C44E5" w:rsidRDefault="00C477C7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</w:p>
    <w:p w:rsidR="00D448EE" w:rsidRPr="00691359" w:rsidRDefault="00E573F6" w:rsidP="00D448EE">
      <w:pPr>
        <w:pStyle w:val="western"/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 w:rsidR="00DE4E3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 w:rsidR="00D448EE" w:rsidRPr="00537387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eastAsia="el-GR" w:bidi="hi-IN"/>
        </w:rPr>
        <w:t>Αποδοχή</w:t>
      </w:r>
      <w:r w:rsidR="00D448EE" w:rsidRPr="00537387">
        <w:rPr>
          <w:b/>
          <w:sz w:val="22"/>
          <w:szCs w:val="22"/>
        </w:rPr>
        <w:t xml:space="preserve"> της υπ΄αριθμ.50/2020 Τεχνικής μελέτης με τίτλο:  «ΒΕΛΤΙΩΣΗ  ΔΗΜΟΤΙΚΩΝ ΚΤΙΡΙΩΝ ΔΗΜΟΥ ΛΕΒΑΔΕΩΝ»</w:t>
      </w:r>
    </w:p>
    <w:p w:rsidR="001C44E5" w:rsidRPr="00C26464" w:rsidRDefault="001C44E5" w:rsidP="00D448EE">
      <w:pPr>
        <w:tabs>
          <w:tab w:val="left" w:pos="6237"/>
        </w:tabs>
        <w:snapToGrid w:val="0"/>
        <w:ind w:left="-9"/>
        <w:jc w:val="both"/>
        <w:rPr>
          <w:rFonts w:ascii="Arial" w:hAnsi="Arial" w:cs="Arial"/>
          <w:b/>
          <w:sz w:val="22"/>
          <w:szCs w:val="22"/>
        </w:rPr>
      </w:pP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343293" w:rsidRDefault="00343293" w:rsidP="00343293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0007E5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="0006076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5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 w:rsidR="000007E5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 w:rsidR="00D44FB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</w:t>
      </w:r>
      <w:r w:rsidR="000007E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3355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0007E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10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</w:t>
      </w:r>
      <w:r w:rsidR="000007E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07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477C7" w:rsidRDefault="00C477C7" w:rsidP="00C477C7">
      <w:pPr>
        <w:spacing w:before="6" w:after="6" w:line="320" w:lineRule="atLeast"/>
        <w:ind w:left="357"/>
        <w:jc w:val="both"/>
      </w:pPr>
    </w:p>
    <w:p w:rsidR="00D44FBE" w:rsidRDefault="00D44FBE" w:rsidP="00D44FBE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2</w:t>
      </w:r>
      <w:r w:rsidR="000007E5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5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D44FBE" w:rsidRDefault="00D44FBE" w:rsidP="00D44FBE">
      <w:pPr>
        <w:tabs>
          <w:tab w:val="left" w:pos="6237"/>
        </w:tabs>
        <w:snapToGrid w:val="0"/>
        <w:spacing w:before="57" w:after="57"/>
        <w:ind w:left="113"/>
      </w:pPr>
    </w:p>
    <w:p w:rsidR="00D44FBE" w:rsidRDefault="00D44FBE" w:rsidP="00D44FBE">
      <w:pPr>
        <w:tabs>
          <w:tab w:val="left" w:pos="6237"/>
        </w:tabs>
        <w:snapToGrid w:val="0"/>
        <w:spacing w:before="57" w:after="57"/>
        <w:ind w:left="113"/>
      </w:pPr>
    </w:p>
    <w:p w:rsidR="00D44FBE" w:rsidRDefault="00D44FBE" w:rsidP="00D44FBE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44FBE" w:rsidRDefault="00D44FBE" w:rsidP="00D44FBE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119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6379"/>
        <w:gridCol w:w="3969"/>
      </w:tblGrid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0007E5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3969" w:type="dxa"/>
            <w:shd w:val="clear" w:color="auto" w:fill="FFFFFF"/>
          </w:tcPr>
          <w:p w:rsidR="00E52432" w:rsidRPr="004F34E4" w:rsidRDefault="00E52432" w:rsidP="004A24B8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Pr="004F34E4">
              <w:rPr>
                <w:rFonts w:ascii="Arial" w:eastAsia="Arial" w:hAnsi="Arial" w:cs="Arial"/>
                <w:sz w:val="22"/>
                <w:szCs w:val="22"/>
              </w:rPr>
              <w:t>Τσεσμετζής Εμμανουήλ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0007E5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969" w:type="dxa"/>
            <w:shd w:val="clear" w:color="auto" w:fill="FFFFFF"/>
          </w:tcPr>
          <w:p w:rsidR="00E52432" w:rsidRPr="004F34E4" w:rsidRDefault="00E52432" w:rsidP="004A24B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4F34E4">
              <w:rPr>
                <w:rFonts w:ascii="Arial" w:hAnsi="Arial" w:cs="Arial"/>
                <w:sz w:val="22"/>
                <w:szCs w:val="22"/>
              </w:rPr>
              <w:t>Κυπραίος  Χρήστος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0007E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969" w:type="dxa"/>
            <w:shd w:val="clear" w:color="auto" w:fill="FFFFFF"/>
          </w:tcPr>
          <w:p w:rsidR="00E52432" w:rsidRPr="004F34E4" w:rsidRDefault="00E52432" w:rsidP="004A24B8">
            <w:pPr>
              <w:rPr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3.</w:t>
            </w:r>
            <w:r w:rsidRPr="004F34E4">
              <w:rPr>
                <w:rFonts w:ascii="Arial" w:eastAsia="Calibri" w:hAnsi="Arial" w:cs="Arial"/>
                <w:sz w:val="22"/>
                <w:szCs w:val="22"/>
              </w:rPr>
              <w:t>Γαλανός Κωνσταντίνος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0007E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3969" w:type="dxa"/>
            <w:shd w:val="clear" w:color="auto" w:fill="FFFFFF"/>
          </w:tcPr>
          <w:p w:rsidR="00E52432" w:rsidRPr="004F34E4" w:rsidRDefault="00E52432" w:rsidP="004A24B8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4.</w:t>
            </w:r>
            <w:r w:rsidRPr="004F34E4">
              <w:rPr>
                <w:rFonts w:ascii="Arial" w:eastAsia="Calibri" w:hAnsi="Arial" w:cs="Arial"/>
                <w:sz w:val="22"/>
                <w:szCs w:val="22"/>
              </w:rPr>
              <w:t>Μπράλιος Νικόλαος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P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0007E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3969" w:type="dxa"/>
            <w:shd w:val="clear" w:color="auto" w:fill="FFFFFF"/>
          </w:tcPr>
          <w:p w:rsidR="00E52432" w:rsidRPr="004F34E4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4F34E4">
              <w:rPr>
                <w:rFonts w:ascii="Arial" w:hAnsi="Arial" w:cs="Arial"/>
                <w:sz w:val="22"/>
                <w:szCs w:val="22"/>
              </w:rPr>
              <w:t>Γερονικολού Λαμπρινή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0007E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E52432" w:rsidRPr="004F34E4" w:rsidRDefault="00E52432" w:rsidP="004F34E4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4F34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4F34E4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  <w:p w:rsidR="00E52432" w:rsidRPr="004F34E4" w:rsidRDefault="00E52432" w:rsidP="004F34E4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4F34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P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Pr="00F83AEE" w:rsidRDefault="00E52432" w:rsidP="00F83AEE">
            <w:pPr>
              <w:snapToGrid w:val="0"/>
              <w:rPr>
                <w:rFonts w:ascii="Arial" w:hAnsi="Arial" w:cs="Arial"/>
              </w:rPr>
            </w:pPr>
            <w:proofErr w:type="spellStart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        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      </w:t>
            </w:r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                   7          </w:t>
            </w:r>
          </w:p>
        </w:tc>
        <w:tc>
          <w:tcPr>
            <w:tcW w:w="3969" w:type="dxa"/>
            <w:shd w:val="clear" w:color="auto" w:fill="FFFFFF"/>
          </w:tcPr>
          <w:p w:rsidR="00E52432" w:rsidRPr="00F83AEE" w:rsidRDefault="00E52432" w:rsidP="004F34E4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F83A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F83AEE">
              <w:rPr>
                <w:rFonts w:ascii="Arial" w:hAnsi="Arial" w:cs="Arial"/>
                <w:sz w:val="22"/>
                <w:szCs w:val="22"/>
              </w:rPr>
              <w:t>Πλιακοστάμος Κωνσταντίνος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4A24B8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E52432" w:rsidRPr="004F34E4" w:rsidRDefault="00E52432" w:rsidP="004F34E4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4F34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4F34E4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4F34E4">
            <w:pPr>
              <w:snapToGrid w:val="0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3969" w:type="dxa"/>
            <w:shd w:val="clear" w:color="auto" w:fill="FFFFFF"/>
          </w:tcPr>
          <w:p w:rsidR="00E52432" w:rsidRPr="004A24B8" w:rsidRDefault="00E52432" w:rsidP="000007E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>
            <w:proofErr w:type="spellStart"/>
            <w:r w:rsidRPr="003C7B00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3C7B00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</w:pPr>
          </w:p>
        </w:tc>
      </w:tr>
      <w:tr w:rsidR="00E52432" w:rsidTr="00B7761E">
        <w:trPr>
          <w:trHeight w:hRule="exact" w:val="909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E52432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(απούσα στα 8</w:t>
            </w:r>
            <w:r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-10</w:t>
            </w:r>
            <w:r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Θ.Η.Δ.-αποχώρησε  στο</w:t>
            </w:r>
          </w:p>
          <w:p w:rsidR="00E52432" w:rsidRDefault="00E52432" w:rsidP="00E52432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3FD">
              <w:rPr>
                <w:rFonts w:ascii="Arial" w:hAnsi="Arial" w:cs="Arial"/>
                <w:sz w:val="22"/>
                <w:szCs w:val="22"/>
              </w:rPr>
              <w:t>15</w:t>
            </w:r>
            <w:r w:rsidR="00C763FD" w:rsidRPr="00C763FD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C763FD">
              <w:rPr>
                <w:rFonts w:ascii="Arial" w:hAnsi="Arial" w:cs="Arial"/>
                <w:sz w:val="22"/>
                <w:szCs w:val="22"/>
              </w:rPr>
              <w:t xml:space="preserve"> Θ.Η.Δ.)</w:t>
            </w:r>
          </w:p>
          <w:p w:rsidR="00E52432" w:rsidRDefault="00E52432" w:rsidP="00E52432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E52432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E52432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E52432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στο 15ο</w:t>
            </w: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ξξηγφγγγηηααααααααααποχώρησε</w:t>
            </w:r>
            <w:proofErr w:type="spellEnd"/>
          </w:p>
          <w:p w:rsidR="00E52432" w:rsidRDefault="00E52432" w:rsidP="005510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5510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55108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αποχώρησε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αποχώρησε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E52432" w:rsidRPr="00763543" w:rsidRDefault="00E52432" w:rsidP="000007E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0007E5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0007E5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0007E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B7761E" w:rsidRDefault="00E52432" w:rsidP="00B7761E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  <w:r w:rsidR="00B7761E">
              <w:rPr>
                <w:rFonts w:ascii="Arial" w:hAnsi="Arial" w:cs="Arial"/>
                <w:sz w:val="22"/>
                <w:szCs w:val="22"/>
              </w:rPr>
              <w:t>(απών στα 8</w:t>
            </w:r>
            <w:r w:rsidR="00B7761E"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B7761E">
              <w:rPr>
                <w:rFonts w:ascii="Arial" w:hAnsi="Arial" w:cs="Arial"/>
                <w:sz w:val="22"/>
                <w:szCs w:val="22"/>
              </w:rPr>
              <w:t xml:space="preserve"> -10</w:t>
            </w:r>
            <w:r w:rsidR="00B7761E"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B7761E">
              <w:rPr>
                <w:rFonts w:ascii="Arial" w:hAnsi="Arial" w:cs="Arial"/>
                <w:sz w:val="22"/>
                <w:szCs w:val="22"/>
              </w:rPr>
              <w:t xml:space="preserve"> Θ.Η.Δ)</w:t>
            </w:r>
          </w:p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050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Pr="004A24B8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0007E5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D448E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   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4A24B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972E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972EF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972E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51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972EF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972EF1" w:rsidRDefault="00972EF1" w:rsidP="00972E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972EF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E52432" w:rsidRDefault="00E52432" w:rsidP="00972E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2432" w:rsidRDefault="00E52432" w:rsidP="00972EF1">
            <w:pPr>
              <w:snapToGrid w:val="0"/>
            </w:pP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7387" w:rsidRDefault="00537387">
      <w:pPr>
        <w:ind w:left="-283"/>
        <w:jc w:val="both"/>
        <w:rPr>
          <w:rFonts w:ascii="Arial" w:eastAsia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 xml:space="preserve">Στην συνεδρίαση παρευρέθηκε για την τήρηση των πρακτικών και η υπάλληλος του τμήματος Υποστήριξης Πολιτικών Οργάνων </w:t>
      </w:r>
      <w:proofErr w:type="spellStart"/>
      <w:r w:rsidR="00B667A5">
        <w:rPr>
          <w:rFonts w:ascii="Arial" w:eastAsia="Calibri" w:hAnsi="Arial" w:cs="Arial"/>
          <w:sz w:val="22"/>
          <w:szCs w:val="22"/>
        </w:rPr>
        <w:t>Κασσάρα</w:t>
      </w:r>
      <w:proofErr w:type="spellEnd"/>
      <w:r w:rsidR="00B667A5">
        <w:rPr>
          <w:rFonts w:ascii="Arial" w:eastAsia="Calibri" w:hAnsi="Arial" w:cs="Arial"/>
          <w:sz w:val="22"/>
          <w:szCs w:val="22"/>
        </w:rPr>
        <w:t xml:space="preserve"> Γεωργία.</w:t>
      </w:r>
    </w:p>
    <w:p w:rsidR="00D448EE" w:rsidRDefault="00D448EE">
      <w:pPr>
        <w:tabs>
          <w:tab w:val="center" w:pos="8460"/>
        </w:tabs>
        <w:spacing w:line="276" w:lineRule="auto"/>
        <w:ind w:left="-170"/>
        <w:jc w:val="both"/>
      </w:pPr>
    </w:p>
    <w:p w:rsidR="00D448EE" w:rsidRDefault="00E573F6" w:rsidP="00D448EE">
      <w:pPr>
        <w:tabs>
          <w:tab w:val="center" w:pos="8460"/>
        </w:tabs>
        <w:spacing w:line="276" w:lineRule="auto"/>
        <w:ind w:left="-170"/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D448EE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763543" w:rsidRPr="00D448E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D448E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D448E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 </w:t>
      </w:r>
      <w:r w:rsidR="00D448EE" w:rsidRPr="00D448E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</w:t>
      </w:r>
      <w:r w:rsidR="004A3685" w:rsidRPr="00D448E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D448E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</w:t>
      </w:r>
      <w:r w:rsidR="00D44FBE" w:rsidRPr="00D448E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="00D44FBE" w:rsidRPr="00D448E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D44FBE" w:rsidRPr="00D448E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D44FBE" w:rsidRPr="00D448E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1</w:t>
      </w:r>
      <w:r w:rsidR="004F34E4" w:rsidRPr="00D448E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3355</w:t>
      </w:r>
      <w:r w:rsidR="00D44FBE" w:rsidRPr="00D448E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4F34E4" w:rsidRPr="00D448E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10</w:t>
      </w:r>
      <w:r w:rsidR="00D44FBE" w:rsidRPr="00D448E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="004F34E4" w:rsidRPr="00D448E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07</w:t>
      </w:r>
      <w:r w:rsidR="00D44FBE" w:rsidRPr="00D448E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-2020  </w:t>
      </w:r>
      <w:r w:rsidR="00D44FBE" w:rsidRPr="00D448EE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 (</w:t>
      </w:r>
      <w:r w:rsidR="00D448EE" w:rsidRPr="00D448EE">
        <w:rPr>
          <w:rStyle w:val="FontStyle17"/>
          <w:rFonts w:ascii="Arial" w:eastAsia="Calibri" w:hAnsi="Arial" w:cs="Arial"/>
          <w:iCs/>
          <w:spacing w:val="-3"/>
          <w:kern w:val="1"/>
        </w:rPr>
        <w:t>3</w:t>
      </w:r>
      <w:r w:rsidR="00D44FBE" w:rsidRPr="00D448EE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 w:rsidR="0055108E" w:rsidRPr="00D448E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D44FBE" w:rsidRPr="00D448E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στον Πίνακα Θεμάτων Συνεδρίασης),</w:t>
      </w:r>
      <w:r w:rsidR="004A3685" w:rsidRPr="00D448E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Πρόεδρος  έθεσε υπόψη των μελών του Δημοτικού </w:t>
      </w:r>
      <w:r w:rsidR="004A3685" w:rsidRPr="00D448EE">
        <w:rPr>
          <w:rFonts w:ascii="Arial" w:hAnsi="Arial" w:cs="Arial"/>
          <w:sz w:val="22"/>
          <w:lang w:eastAsia="el-GR"/>
        </w:rPr>
        <w:t xml:space="preserve">  Συμβουλίου </w:t>
      </w:r>
      <w:r w:rsidR="00D448EE" w:rsidRPr="00D448EE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το με </w:t>
      </w:r>
      <w:proofErr w:type="spellStart"/>
      <w:r w:rsidR="00D448EE" w:rsidRPr="00D448EE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αριθμ</w:t>
      </w:r>
      <w:proofErr w:type="spellEnd"/>
      <w:r w:rsidR="00D448EE" w:rsidRPr="00D448EE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. </w:t>
      </w:r>
      <w:proofErr w:type="spellStart"/>
      <w:r w:rsidR="00D448EE" w:rsidRPr="00D448EE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Πρωτ</w:t>
      </w:r>
      <w:proofErr w:type="spellEnd"/>
      <w:r w:rsidR="00D448EE" w:rsidRPr="00D448EE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 </w:t>
      </w:r>
      <w:r w:rsidR="00D448EE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12480/30-6-</w:t>
      </w:r>
      <w:r w:rsidR="00D448EE" w:rsidRPr="00D448EE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2020 έγγραφο </w:t>
      </w:r>
      <w:r w:rsidR="00D448EE" w:rsidRPr="00D448E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D448EE" w:rsidRPr="00D448E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D448EE" w:rsidRPr="00D448E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Τεχνικών Υπηρεσιών</w:t>
      </w:r>
      <w:r w:rsidR="00D448EE" w:rsidRPr="00D448EE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D448EE" w:rsidRPr="00D448E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D448EE" w:rsidRPr="00D448E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Αντικείμενο της παρούσας Τεχνικής Μελέτης είναι παρεμβάσεις που αφορούν το σύνολο των Δημοτικών κτιρίων του </w:t>
      </w:r>
      <w:proofErr w:type="spellStart"/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Καλλικρατικού</w:t>
      </w:r>
      <w:proofErr w:type="spellEnd"/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Δήμου με προτεραιότητα στις ανάγκες έτσι όπως αυτές έχουν κατατεθεί εγγράφως στην Υπηρεσία μας από τους Τοπικούς Προέδρους των Κοινοτήτων ( αλλά και από ίδια αντίληψη) με αρχές αναλογικότητας 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Ενδεικτικά αναφέρονται οι παρεμβάσεις που θα γίνουν :</w:t>
      </w:r>
    </w:p>
    <w:p w:rsidR="00537387" w:rsidRPr="00537387" w:rsidRDefault="00537387" w:rsidP="00537387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 xml:space="preserve">Δημοτικό κατάστημα </w:t>
      </w:r>
      <w:proofErr w:type="spellStart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Ρωμαϊικου</w:t>
      </w:r>
      <w:proofErr w:type="spellEnd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 xml:space="preserve"> (πρώην Δημοτικό Σχολείο ):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Τοποθέτηση κουφωμάτων αλουμινίου- παραθύρων.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Τοποθέτηση κιγκλιδωμάτων παραθύρων και κιγκλιδωμάτων περίφραξης.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3) Συντήρηση επιχρισμάτων.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4) Συντήρηση κλείθρα – πόμολα – κλειδαριές.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5) Χτίσματα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6) Τοποθέτηση υδρορροών.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7) Βάψιμο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8) Τοποθέτηση ενός κλιματιστικού σώματος.</w:t>
      </w:r>
    </w:p>
    <w:p w:rsidR="00537387" w:rsidRPr="00537387" w:rsidRDefault="00537387" w:rsidP="00537387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 xml:space="preserve">Πρώην - Κατάστημα </w:t>
      </w:r>
      <w:proofErr w:type="spellStart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Ρωμαϊικου</w:t>
      </w:r>
      <w:proofErr w:type="spellEnd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lastRenderedPageBreak/>
        <w:t>1) Αλλαγή τριών ξύλινων εξωτερικών κουφωμάτων.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Επισκευή δυο ξύλινων θυρών.</w:t>
      </w:r>
    </w:p>
    <w:p w:rsidR="00537387" w:rsidRPr="00537387" w:rsidRDefault="00537387" w:rsidP="00537387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 xml:space="preserve">Δημοτικό κατάστημα </w:t>
      </w:r>
      <w:proofErr w:type="spellStart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Προσηλίου</w:t>
      </w:r>
      <w:proofErr w:type="spellEnd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Αλλαγή δυο ξύλινων εξωτερικών κουφωμάτων.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Επισκευή κεραμιδιών.</w:t>
      </w:r>
    </w:p>
    <w:p w:rsidR="00537387" w:rsidRPr="00537387" w:rsidRDefault="00537387" w:rsidP="00537387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Δημοτικό κατάστημα Ακοντίου: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Αλλαγή υαλοπινάκων σε δυο θύρες.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Συντήρηση υδραυλικών εγκαταστάσεων.</w:t>
      </w:r>
    </w:p>
    <w:p w:rsidR="00537387" w:rsidRPr="00537387" w:rsidRDefault="00537387" w:rsidP="00537387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Κτίριο εικονικής πραγματικότητας Χαιρώνειας: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Αλλαγή ξυλείας σε δυο όψεις κτιρίου.</w:t>
      </w:r>
    </w:p>
    <w:p w:rsidR="00537387" w:rsidRPr="00537387" w:rsidRDefault="00537387" w:rsidP="00537387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Κτίριο πρώην Δημαρχείο Χαιρώνειας: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1) Τοποθέτηση μαρμάρου </w:t>
      </w:r>
      <w:proofErr w:type="spellStart"/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Δομβραίνας</w:t>
      </w:r>
      <w:proofErr w:type="spellEnd"/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Κατώφλια- Επίστρωση μαρμάρου.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3) Επισκευή στέγης.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4) Συντήρηση Υδρορροών.</w:t>
      </w:r>
    </w:p>
    <w:p w:rsidR="00537387" w:rsidRPr="00537387" w:rsidRDefault="00537387" w:rsidP="00537387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 xml:space="preserve">Κοινοτικό κατάστημα </w:t>
      </w:r>
      <w:proofErr w:type="spellStart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Ανθοχωρίου</w:t>
      </w:r>
      <w:proofErr w:type="spellEnd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1) Επισκευή 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val="en-US" w:eastAsia="el-GR"/>
        </w:rPr>
        <w:t>w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val="en-US" w:eastAsia="el-GR"/>
        </w:rPr>
        <w:t>c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Τοποθέτηση δυο εσωτερικών ξύλινων θυρών.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3) Τοποθέτηση μιας εξωτερικής πόρτας.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. </w:t>
      </w: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 xml:space="preserve">Κτίριο πρώην Δημοτικό </w:t>
      </w:r>
      <w:proofErr w:type="spellStart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ΣχολείοΠροφήτη</w:t>
      </w:r>
      <w:proofErr w:type="spellEnd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 xml:space="preserve"> Ηλία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u w:val="single"/>
          <w:lang w:eastAsia="el-GR"/>
        </w:rPr>
        <w:t xml:space="preserve"> </w:t>
      </w: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Επισκευή στέγης.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Τοποθέτηση κιγκλιδωμάτων περίφραξης.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3) Επιχρίσματα</w:t>
      </w:r>
    </w:p>
    <w:p w:rsidR="00537387" w:rsidRPr="00537387" w:rsidRDefault="00537387" w:rsidP="00537387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Κοινοτικό κατάστημα Προφήτη Ηλία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Τοποθέτηση νέων αλουμινίων .</w:t>
      </w:r>
    </w:p>
    <w:p w:rsidR="00537387" w:rsidRPr="00537387" w:rsidRDefault="00537387" w:rsidP="00537387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lastRenderedPageBreak/>
        <w:t xml:space="preserve">Κοινοτικό κατάστημα </w:t>
      </w:r>
      <w:proofErr w:type="spellStart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Παρορίου</w:t>
      </w:r>
      <w:proofErr w:type="spellEnd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Αλλαγή τριών ξύλινων εξωτερικών κουφωμάτων.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Επιχρίσματα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3) Τοποθέτηση πλακών Καρύστου.</w:t>
      </w:r>
    </w:p>
    <w:p w:rsidR="00537387" w:rsidRPr="00537387" w:rsidRDefault="00537387" w:rsidP="00537387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 xml:space="preserve">Σύλλογος Γυναικών </w:t>
      </w:r>
      <w:proofErr w:type="spellStart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Παρορίου</w:t>
      </w:r>
      <w:proofErr w:type="spellEnd"/>
      <w:r w:rsidRPr="00537387">
        <w:rPr>
          <w:rFonts w:ascii="Arial" w:hAnsi="Arial" w:cs="Arial"/>
          <w:i/>
          <w:iCs/>
          <w:color w:val="00000A"/>
          <w:sz w:val="22"/>
          <w:szCs w:val="22"/>
          <w:u w:val="single"/>
          <w:lang w:eastAsia="el-GR"/>
        </w:rPr>
        <w:t xml:space="preserve"> (πρώην Δημοτικό Σχολείο)</w:t>
      </w: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Καθαίρεση επιχρισμάτων.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Αμμοβολή σε επιφάνεια.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3) Αρμολόγημα πέτρας.</w:t>
      </w:r>
    </w:p>
    <w:p w:rsidR="00537387" w:rsidRPr="00537387" w:rsidRDefault="00537387" w:rsidP="00537387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 xml:space="preserve">Κοινοτικό κατάστημα </w:t>
      </w:r>
      <w:proofErr w:type="spellStart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Μαυρονερίου</w:t>
      </w:r>
      <w:proofErr w:type="spellEnd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Ελαιοχρωματισμοί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Αλλαγή ενός σώματος καλοριφέρ.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3) Τοποθέτηση δύο καθισμάτων αστικού εξοπλισμού (παγκάκια) με πλάτη.</w:t>
      </w:r>
    </w:p>
    <w:p w:rsidR="00537387" w:rsidRPr="00537387" w:rsidRDefault="00537387" w:rsidP="00537387">
      <w:pPr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Β’ Βρεφονηπιακός Σταθμός Λιβαδειάς: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Καθαίρεση σκυροδέματος.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Τοποθέτηση μεταλλικών κιγκλιδωμάτων και δυο θυρών.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3) Τοποθέτηση πλαστικών πλακιδίων παιχνιδιού.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4) Καθαίρεση και επανατοποθέτηση πλαστικών πλακιδίων παιχνιδιού 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5) Επιχρίσματα όψεων και κούτελα εξωστών.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6) Πλακοστρώσεις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7) Επισκευή κουζίνας (ντουλάπια-πάγκος)στο τμήμα παίδων: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 καθαίρεση υπάρχοντος νεροχύτη και επανατοποθέτηση νέου.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 τοποθέτηση νέου πάγκου.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 τοποθέτηση βρύσης με αποσπώμενο ντους.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 ντουλάπια κουζίνας (πάνω -κάτω).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 επισκευή εσωτερικών ντουλαπιών (στο τμήμα βρεφών).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lastRenderedPageBreak/>
        <w:t>. καθαίρεση φθαρμένου πάγκου (στο τμήμα βρεφών).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 τοποθέτηση νέου πάγκου.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 τοποθέτηση πλακιδίων τοίχου.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 τοποθέτηση μεγάλου νιπτήρα για πλύσιμο βρεφών.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 τοποθέτηση δυο βρυσών με αποσπώμενο σπιράλ ντους.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 χαμήλωμα πέντε βρυσών (νηπίων).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 καθαίρεση και επανατοποθέτηση βρυσών.</w:t>
      </w:r>
    </w:p>
    <w:p w:rsidR="00537387" w:rsidRPr="00537387" w:rsidRDefault="00537387" w:rsidP="00537387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Εγκαταστάσεις Ανοιχτού Θεάτρου Λιβαδειάς (περιοχή Κρύας) 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1)Συντήρηση κουφωμάτων, υδραυλικών και ηλεκτρολογικών εγκαταστάσεων ,δαπέδων και χρωματισμοί.</w:t>
      </w:r>
    </w:p>
    <w:p w:rsidR="00537387" w:rsidRPr="00537387" w:rsidRDefault="00537387" w:rsidP="00537387">
      <w:pPr>
        <w:numPr>
          <w:ilvl w:val="0"/>
          <w:numId w:val="26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 xml:space="preserve">Αγία Παρασκευή 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u w:val="single"/>
          <w:lang w:eastAsia="el-GR"/>
        </w:rPr>
        <w:t>(πρώην Δημοτικό Σχολείο)</w:t>
      </w: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Επισκευή στέγης.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Βάψιμο εξωτερικών κιγκλιδωμάτων.</w:t>
      </w:r>
    </w:p>
    <w:p w:rsidR="00537387" w:rsidRPr="00537387" w:rsidRDefault="00537387" w:rsidP="00537387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 xml:space="preserve">Άγιος Αθανάσιος 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u w:val="single"/>
          <w:lang w:eastAsia="el-GR"/>
        </w:rPr>
        <w:t>(πρώην Δημοτικό Σχολείο)</w:t>
      </w: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: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Καθαίρεση παλιάς στέγης.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Στέγη- μόνωση .</w:t>
      </w:r>
    </w:p>
    <w:p w:rsidR="00537387" w:rsidRPr="00537387" w:rsidRDefault="00537387" w:rsidP="00537387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 xml:space="preserve">Κοινοτικό κατάστημα </w:t>
      </w:r>
      <w:proofErr w:type="spellStart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Αλαλκομενών</w:t>
      </w:r>
      <w:proofErr w:type="spellEnd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1) Ανακατασκευή τμήματος στέγης. 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Αλλαγή δυο ξύλινων παραθύρων.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3) Τοποθέτηση πόρτας εισόδου.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4) Επισκευή 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val="en-US" w:eastAsia="el-GR"/>
        </w:rPr>
        <w:t>w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val="en-US" w:eastAsia="el-GR"/>
        </w:rPr>
        <w:t>c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5) Είδη υγιεινής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6) Νιπτήρας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7) Συντήρηση-έλεγχος υδραυλικών-ηλεκτρολογικών εγκαταστάσεων.</w:t>
      </w:r>
    </w:p>
    <w:p w:rsidR="00537387" w:rsidRPr="00537387" w:rsidRDefault="00537387" w:rsidP="00537387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Κοινοτικό κατάστημα Αγίας Τριάδας: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Τοποθέτηση κιγκλιδωμάτων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lastRenderedPageBreak/>
        <w:t>2) Τοποθέτηση δυο καθισμάτων αστικού εξοπλισμού (παγκάκια) με πλάτη.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3)Τοποθέτηση ξύλινων παραθύρων.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4) Συντήρηση 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val="en-US" w:eastAsia="el-GR"/>
        </w:rPr>
        <w:t>w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val="en-US" w:eastAsia="el-GR"/>
        </w:rPr>
        <w:t>c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5) Συντήρηση-έλεγχος υδραυλικών.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6) Συντήρηση ξύλινων κουφωμάτων.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7) Μεταλλική κατασκευή κιγκλιδωμάτων και καγκελόπορτας.</w:t>
      </w:r>
    </w:p>
    <w:p w:rsidR="00537387" w:rsidRPr="00537387" w:rsidRDefault="00537387" w:rsidP="00537387">
      <w:pPr>
        <w:numPr>
          <w:ilvl w:val="0"/>
          <w:numId w:val="30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Κοινοτικό κατάστημα Αγίου Γεωργίου: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Στέγη -μόνωση 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Προμήθεια ενός κλιματιστικού.</w:t>
      </w:r>
    </w:p>
    <w:p w:rsidR="00537387" w:rsidRPr="00537387" w:rsidRDefault="00537387" w:rsidP="00537387">
      <w:pPr>
        <w:numPr>
          <w:ilvl w:val="0"/>
          <w:numId w:val="31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Κοινοτικό κατάστημα Αγίας Άννας: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Τοποθέτηση κιγκλιδωμάτων.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Τοποθέτηση σιδερένιας πόρτας.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3) Επένδυση σκαλοπατιών με μάρμαρα.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4) Στέγη -μόνωση .</w:t>
      </w:r>
    </w:p>
    <w:p w:rsidR="00537387" w:rsidRPr="00537387" w:rsidRDefault="00537387" w:rsidP="00537387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Αγία Άννα (πρώην Δημοτικό Σχολείο):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1) Συντήρηση </w:t>
      </w:r>
      <w:proofErr w:type="spellStart"/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αύλειου</w:t>
      </w:r>
      <w:proofErr w:type="spellEnd"/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χώρου – σκαλοπατιών.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Αλλαγή υαλοπινάκων.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3) Επισκευή σιδερένιων κιγκλιδωμάτων επί εξωτερικών κουφωμάτων.</w:t>
      </w:r>
    </w:p>
    <w:p w:rsidR="00537387" w:rsidRPr="00537387" w:rsidRDefault="00537387" w:rsidP="00537387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 xml:space="preserve">Κοινοτικό κατάστημα </w:t>
      </w:r>
      <w:proofErr w:type="spellStart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Κυριακίου</w:t>
      </w:r>
      <w:proofErr w:type="spellEnd"/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: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 Επισκευή υπάρχουσας στέγης.</w:t>
      </w:r>
    </w:p>
    <w:p w:rsidR="00537387" w:rsidRPr="00537387" w:rsidRDefault="00537387" w:rsidP="00537387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Κοινοτικό κατάστημα Δαύλειας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1) Επισκευή υδρορροών 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Επισκευή διακοπτών θερμαντικών σωμάτων και αντικατάσταση πέντε (5) ταμαχιών θερμαντικών σωμάτων.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3) Επισκευή στέγης.</w:t>
      </w:r>
    </w:p>
    <w:p w:rsidR="00537387" w:rsidRPr="00537387" w:rsidRDefault="00537387" w:rsidP="00537387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>Κοινοτικό κατάστημα Κορώνειας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lastRenderedPageBreak/>
        <w:t xml:space="preserve">1) Επισκευή και μερική αντικατάσταση εξωτερικών ξύλινων κουφωμάτων και κλείθρα –πόμολα. 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2) Εξωτερικοί χρωματισμοί.</w:t>
      </w:r>
    </w:p>
    <w:p w:rsidR="00537387" w:rsidRPr="00537387" w:rsidRDefault="00537387" w:rsidP="00537387">
      <w:pPr>
        <w:numPr>
          <w:ilvl w:val="0"/>
          <w:numId w:val="36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 xml:space="preserve">Κτίριο πρώην Δημοτικού σχολείου Κορώνειας 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1)</w:t>
      </w: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lang w:eastAsia="el-GR"/>
        </w:rPr>
        <w:t xml:space="preserve"> 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Αντικατάσταση σπασμένων υαλοπινάκων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2) Επισκευή 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val="en-US" w:eastAsia="el-GR"/>
        </w:rPr>
        <w:t>W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.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val="en-US" w:eastAsia="el-GR"/>
        </w:rPr>
        <w:t>C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. με τοποθέτηση πλακιδίων δαπέδου-τοίχου, αντικατάσταση θυρών και ειδών υγιεινής. </w:t>
      </w:r>
    </w:p>
    <w:p w:rsidR="00537387" w:rsidRPr="00537387" w:rsidRDefault="00537387" w:rsidP="00537387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  <w:lang w:eastAsia="el-GR"/>
        </w:rPr>
        <w:t xml:space="preserve">Δημοτικό κτίριο Μουσείο Ελικώνα 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Συντήρηση </w:t>
      </w:r>
      <w:proofErr w:type="spellStart"/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αύλειου</w:t>
      </w:r>
      <w:proofErr w:type="spellEnd"/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χώρου και συντήρηση κουφωμάτων ,κιγκλιδωμάτων και φωτιστικών.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color w:val="00000A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Η εν λόγω μελέτη συντάχθηκε από την Τεχνική Υπηρεσία του Δήμου </w:t>
      </w:r>
      <w:proofErr w:type="spellStart"/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Λεβαδέων</w:t>
      </w:r>
      <w:proofErr w:type="spellEnd"/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, και ο προϋπολογισμός της ανέρχεται στο ποσό των </w:t>
      </w: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lang w:eastAsia="el-GR"/>
        </w:rPr>
        <w:t>700.000,00€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συμπεριλαμβανομένου του Φ.Π.Α. 24% 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color w:val="00000A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Για την εν λόγω μελέτη υπάρχει και η </w:t>
      </w:r>
      <w:proofErr w:type="spellStart"/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υπ΄</w:t>
      </w:r>
      <w:proofErr w:type="spellEnd"/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αριθμόν </w:t>
      </w: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lang w:eastAsia="el-GR"/>
        </w:rPr>
        <w:t>11/2020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γνωμοδότηση της Κοινότητας Λιβαδειάς . 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color w:val="00000A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Η χρηματοδότησή υλοποίησης του έργου προέρχεται από πιστώσεις </w:t>
      </w:r>
      <w:r w:rsidRPr="00537387">
        <w:rPr>
          <w:rFonts w:ascii="Arial" w:hAnsi="Arial" w:cs="Arial"/>
          <w:b/>
          <w:bCs/>
          <w:i/>
          <w:iCs/>
          <w:color w:val="00000A"/>
          <w:sz w:val="22"/>
          <w:szCs w:val="22"/>
          <w:lang w:eastAsia="el-GR"/>
        </w:rPr>
        <w:t>ΚΑΠ ΕΠΕΝΔΥΣΕΩΝ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.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color w:val="00000A"/>
          <w:lang w:eastAsia="el-GR"/>
        </w:rPr>
      </w:pP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Κατόπιν όλων των ανωτέρω 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jc w:val="center"/>
        <w:rPr>
          <w:color w:val="00000A"/>
          <w:lang w:eastAsia="el-GR"/>
        </w:rPr>
      </w:pPr>
      <w:r w:rsidRPr="00537387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l-GR"/>
        </w:rPr>
        <w:t>ΕΙΣΗΓΟΥΜΑΣΤΕ</w:t>
      </w:r>
    </w:p>
    <w:p w:rsidR="00537387" w:rsidRPr="00537387" w:rsidRDefault="00537387" w:rsidP="00537387">
      <w:pPr>
        <w:suppressAutoHyphens w:val="0"/>
        <w:spacing w:before="100" w:beforeAutospacing="1" w:after="100" w:afterAutospacing="1"/>
        <w:rPr>
          <w:color w:val="00000A"/>
          <w:lang w:eastAsia="el-GR"/>
        </w:rPr>
      </w:pPr>
      <w:bookmarkStart w:id="0" w:name="__DdeLink__5530_3239253201111"/>
      <w:bookmarkStart w:id="1" w:name="__DdeLink__5530_323925320121"/>
      <w:bookmarkStart w:id="2" w:name="__DdeLink__230_1182636854111"/>
      <w:bookmarkEnd w:id="0"/>
      <w:bookmarkEnd w:id="1"/>
      <w:bookmarkEnd w:id="2"/>
      <w:r w:rsidRPr="005373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Την έγκριση της </w:t>
      </w:r>
      <w:proofErr w:type="spellStart"/>
      <w:r w:rsidRPr="005373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5373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αριθμόν </w:t>
      </w:r>
      <w:r w:rsidRPr="00537387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l-GR"/>
        </w:rPr>
        <w:t>50/06.05.2020</w:t>
      </w:r>
      <w:r w:rsidRPr="005373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Τεχνικής Μελέτης με τίτλο </w:t>
      </w:r>
      <w:r w:rsidRPr="00537387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l-GR"/>
        </w:rPr>
        <w:t xml:space="preserve">« ΒΕΛΤΙΩΣΗ ΔΗΜΟΤΙΚΩΝ ΚΤΙΡΙΩΝ » </w:t>
      </w:r>
      <w:r w:rsidRPr="005373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προϋπολογισμού </w:t>
      </w:r>
      <w:r w:rsidRPr="00537387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l-GR"/>
        </w:rPr>
        <w:t xml:space="preserve">700.000,00€ </w:t>
      </w:r>
      <w:r w:rsidRPr="005373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συμπεριλαμβανομένου του Φ.Π.Α. 24% .</w:t>
      </w:r>
      <w:r w:rsidRPr="00537387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</w:t>
      </w:r>
    </w:p>
    <w:p w:rsidR="00961888" w:rsidRDefault="00961888" w:rsidP="00961888">
      <w:pPr>
        <w:pStyle w:val="af2"/>
        <w:ind w:firstLine="0"/>
        <w:jc w:val="left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</w:p>
    <w:p w:rsidR="001C44E5" w:rsidRPr="002B3827" w:rsidRDefault="00E573F6" w:rsidP="006E3332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537387" w:rsidRPr="001C0B46" w:rsidRDefault="00537387" w:rsidP="00537387">
      <w:pPr>
        <w:pStyle w:val="ad"/>
        <w:widowControl w:val="0"/>
        <w:numPr>
          <w:ilvl w:val="0"/>
          <w:numId w:val="4"/>
        </w:numPr>
        <w:spacing w:before="119" w:after="119"/>
        <w:rPr>
          <w:rFonts w:ascii="Arial" w:hAnsi="Arial" w:cs="Arial"/>
        </w:rPr>
      </w:pP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το υπ </w:t>
      </w:r>
      <w:proofErr w:type="spellStart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8D54D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2480</w:t>
      </w:r>
      <w:r w:rsidRPr="008D54D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30-</w:t>
      </w:r>
      <w:r w:rsidRPr="008D54D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6-2020 έγγραφο  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της Δ/</w:t>
      </w:r>
      <w:proofErr w:type="spellStart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νσης</w:t>
      </w:r>
      <w:proofErr w:type="spellEnd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Τεχνικών Υπηρεσιών του Δή</w:t>
      </w: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μου</w:t>
      </w:r>
      <w:r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που</w:t>
      </w:r>
      <w:r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εντύπως και </w:t>
      </w:r>
      <w:r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ηλεκτρονικά στα </w:t>
      </w:r>
      <w:r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όλων των δημοτικών συμβούλων </w:t>
      </w:r>
    </w:p>
    <w:p w:rsidR="00D44FBE" w:rsidRPr="007B344E" w:rsidRDefault="00D44FBE" w:rsidP="00D44FBE">
      <w:pPr>
        <w:pStyle w:val="af9"/>
        <w:numPr>
          <w:ilvl w:val="0"/>
          <w:numId w:val="4"/>
        </w:numPr>
        <w:suppressAutoHyphens w:val="0"/>
        <w:spacing w:before="4" w:after="4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D44FBE" w:rsidRDefault="00D44FBE" w:rsidP="00D44FBE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D44FBE" w:rsidRDefault="00D44FBE" w:rsidP="00D44FBE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lastRenderedPageBreak/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D44FBE" w:rsidRDefault="00D44FBE" w:rsidP="00D44FBE">
      <w:pPr>
        <w:pStyle w:val="af9"/>
        <w:widowControl w:val="0"/>
        <w:numPr>
          <w:ilvl w:val="0"/>
          <w:numId w:val="7"/>
        </w:numPr>
        <w:suppressAutoHyphens w:val="0"/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10CD" w:rsidRPr="00C6575B" w:rsidRDefault="00C410CD" w:rsidP="00C410CD">
      <w:pPr>
        <w:pStyle w:val="af9"/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</w:rPr>
        <w:t xml:space="preserve">τις διατάξεις των άρθρων 65,67,238 του Ν.3852/10, όπως τροποποιήθηκαν με το άρθρο 72 και 74 του Ν. 4555/2018 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C410CD" w:rsidRPr="00537387" w:rsidRDefault="00C410CD" w:rsidP="00C410CD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537387" w:rsidRPr="00537387" w:rsidRDefault="00537387" w:rsidP="00537387">
      <w:pPr>
        <w:numPr>
          <w:ilvl w:val="0"/>
          <w:numId w:val="7"/>
        </w:numPr>
        <w:tabs>
          <w:tab w:val="center" w:pos="8460"/>
        </w:tabs>
        <w:jc w:val="both"/>
      </w:pPr>
      <w:r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-την 50/2020</w:t>
      </w:r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Τεχνική Μελέτη του Δήμου </w:t>
      </w:r>
      <w:proofErr w:type="spellStart"/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που φέρει τον τίτλο </w:t>
      </w:r>
      <w:r w:rsidRPr="00537387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«</w:t>
      </w:r>
      <w:r w:rsidRPr="00537387">
        <w:rPr>
          <w:rFonts w:ascii="Arial" w:hAnsi="Arial" w:cs="Arial"/>
          <w:b/>
          <w:bCs/>
          <w:iCs/>
          <w:color w:val="000000"/>
          <w:sz w:val="22"/>
          <w:szCs w:val="22"/>
          <w:lang w:eastAsia="el-GR"/>
        </w:rPr>
        <w:t>ΒΕΛΤΙΩΣΗ ΔΗΜΟΤΙΚΩΝ ΚΤΙΡΙΩΝ</w:t>
      </w:r>
      <w:r w:rsidRPr="00537387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»</w:t>
      </w:r>
      <w:r w:rsidRPr="00537387">
        <w:rPr>
          <w:rStyle w:val="apple-style-span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537387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</w:p>
    <w:p w:rsidR="00C410CD" w:rsidRPr="00EE70CC" w:rsidRDefault="00C410CD" w:rsidP="00C410CD">
      <w:pPr>
        <w:tabs>
          <w:tab w:val="center" w:pos="8460"/>
        </w:tabs>
        <w:suppressAutoHyphens w:val="0"/>
        <w:spacing w:before="113" w:after="113" w:line="276" w:lineRule="auto"/>
        <w:ind w:left="360"/>
        <w:jc w:val="both"/>
        <w:rPr>
          <w:rStyle w:val="aa"/>
          <w:i w:val="0"/>
          <w:iCs w:val="0"/>
        </w:rPr>
      </w:pPr>
    </w:p>
    <w:p w:rsidR="00C410CD" w:rsidRDefault="00C410CD" w:rsidP="00C410CD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C410CD" w:rsidRDefault="00C410CD" w:rsidP="00C410CD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537387" w:rsidRDefault="00537387" w:rsidP="00537387">
      <w:pPr>
        <w:tabs>
          <w:tab w:val="left" w:pos="559"/>
          <w:tab w:val="left" w:pos="1555"/>
        </w:tabs>
        <w:rPr>
          <w:rFonts w:ascii="Arial" w:eastAsia="SimSun" w:hAnsi="Arial" w:cs="Arial"/>
          <w:sz w:val="22"/>
          <w:szCs w:val="22"/>
        </w:rPr>
      </w:pPr>
      <w:r w:rsidRPr="00D82814">
        <w:rPr>
          <w:rFonts w:ascii="Arial" w:eastAsia="Calibri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 w:rsidRPr="00D82814">
        <w:rPr>
          <w:rFonts w:ascii="Arial" w:eastAsia="Arial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70"/>
          <w:rFonts w:ascii="Arial" w:eastAsia="Calibri" w:hAnsi="Arial" w:cs="Arial"/>
          <w:bCs/>
          <w:i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D82814">
        <w:rPr>
          <w:rStyle w:val="a5"/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Αποδέχεται </w:t>
      </w:r>
      <w:r w:rsidRPr="00D82814">
        <w:rPr>
          <w:rStyle w:val="a5"/>
          <w:rFonts w:ascii="Arial" w:eastAsia="Calibri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την υπ΄αριθμ.1</w:t>
      </w:r>
      <w:r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9/2020 Τεχνική Μελέτη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με τίτλο </w:t>
      </w:r>
      <w:r w:rsidRPr="00D82814">
        <w:rPr>
          <w:rStyle w:val="a5"/>
          <w:rFonts w:ascii="Arial" w:eastAsia="SimSun" w:hAnsi="Arial" w:cs="Arial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«</w:t>
      </w:r>
      <w:r w:rsidRPr="00537387">
        <w:rPr>
          <w:rFonts w:ascii="Arial" w:hAnsi="Arial" w:cs="Arial"/>
          <w:b/>
          <w:bCs/>
          <w:iCs/>
          <w:color w:val="000000"/>
          <w:sz w:val="22"/>
          <w:szCs w:val="22"/>
          <w:lang w:eastAsia="el-GR"/>
        </w:rPr>
        <w:t>ΒΕΛΤΙΩΣΗ ΔΗΜΟΤΙΚΩΝ ΚΤΙΡΙΩΝ</w:t>
      </w:r>
      <w:r w:rsidRPr="00D82814">
        <w:rPr>
          <w:rStyle w:val="a5"/>
          <w:rFonts w:ascii="Arial" w:eastAsia="SimSun" w:hAnsi="Arial" w:cs="Arial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»</w:t>
      </w:r>
      <w:r w:rsidRPr="00D82814">
        <w:rPr>
          <w:rStyle w:val="a5"/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προϋπολογισμού </w:t>
      </w:r>
      <w:r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700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.000,00€</w:t>
      </w:r>
      <w:r w:rsidRPr="00D82814">
        <w:rPr>
          <w:rStyle w:val="a5"/>
          <w:rFonts w:ascii="Arial" w:eastAsia="SimSun" w:hAnsi="Arial" w:cs="Arial"/>
          <w:b w:val="0"/>
          <w:bCs w:val="0"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(με ΦΠΑ 24%) ,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όπως αυτή συντάχθηκε   και εγκρίθηκε από την Τεχνική Υπηρεσία του Δήμου </w:t>
      </w:r>
      <w:proofErr w:type="spellStart"/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Λεβαδέων</w:t>
      </w:r>
      <w:proofErr w:type="spellEnd"/>
    </w:p>
    <w:p w:rsidR="00537387" w:rsidRDefault="00537387" w:rsidP="00537387">
      <w:pPr>
        <w:pStyle w:val="250"/>
        <w:tabs>
          <w:tab w:val="left" w:pos="6237"/>
        </w:tabs>
        <w:suppressAutoHyphens w:val="0"/>
        <w:spacing w:after="0" w:line="240" w:lineRule="auto"/>
        <w:jc w:val="center"/>
        <w:rPr>
          <w:rFonts w:ascii="Calibri" w:eastAsia="Arial" w:hAnsi="Calibri" w:cs="Calibri"/>
          <w:b/>
          <w:bCs/>
          <w:iCs/>
          <w:kern w:val="1"/>
          <w:sz w:val="22"/>
          <w:szCs w:val="22"/>
          <w:lang w:bidi="hi-IN"/>
        </w:rPr>
      </w:pPr>
    </w:p>
    <w:p w:rsidR="00537387" w:rsidRPr="00D82814" w:rsidRDefault="00537387" w:rsidP="00537387">
      <w:pPr>
        <w:pStyle w:val="ad"/>
        <w:tabs>
          <w:tab w:val="left" w:pos="285"/>
        </w:tabs>
        <w:spacing w:line="360" w:lineRule="auto"/>
        <w:jc w:val="left"/>
        <w:rPr>
          <w:rFonts w:ascii="Arial" w:hAnsi="Arial" w:cs="Arial"/>
        </w:rPr>
      </w:pPr>
      <w:r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    </w:t>
      </w:r>
      <w:r w:rsidRPr="00D82814"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Η   </w:t>
      </w:r>
      <w:r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50</w:t>
      </w:r>
      <w:r w:rsidRPr="00D82814"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/2020 Τεχνική  Μελέτη της ΤΥΔΛ αποτελεί συνημμένο της παρούσης.</w:t>
      </w:r>
    </w:p>
    <w:p w:rsidR="000C0F76" w:rsidRDefault="000C0F76" w:rsidP="000C0F76">
      <w:pPr>
        <w:tabs>
          <w:tab w:val="center" w:pos="8460"/>
        </w:tabs>
        <w:jc w:val="both"/>
        <w:rPr>
          <w:rFonts w:ascii="Calibri" w:hAnsi="Calibri" w:cs="Calibri"/>
          <w:sz w:val="22"/>
          <w:szCs w:val="22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134ECB">
        <w:rPr>
          <w:rFonts w:ascii="Arial" w:eastAsia="Arial" w:hAnsi="Arial" w:cs="Arial"/>
          <w:b/>
          <w:sz w:val="22"/>
          <w:szCs w:val="22"/>
        </w:rPr>
        <w:t>1</w:t>
      </w:r>
      <w:r w:rsidR="00537387">
        <w:rPr>
          <w:rFonts w:ascii="Arial" w:eastAsia="Arial" w:hAnsi="Arial" w:cs="Arial"/>
          <w:b/>
          <w:sz w:val="22"/>
          <w:szCs w:val="22"/>
        </w:rPr>
        <w:t>20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FB1369" w:rsidRDefault="00FB1369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6"/>
        <w:gridCol w:w="4938"/>
      </w:tblGrid>
      <w:tr w:rsidR="001C44E5" w:rsidTr="00DC34CF">
        <w:tc>
          <w:tcPr>
            <w:tcW w:w="4926" w:type="dxa"/>
            <w:shd w:val="clear" w:color="auto" w:fill="auto"/>
          </w:tcPr>
          <w:p w:rsidR="001C44E5" w:rsidRDefault="00E573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</w:t>
            </w:r>
            <w:r w:rsidR="0035010A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 ΤΑ ΜΕΛΗ </w:t>
            </w: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5443E1">
            <w:pPr>
              <w:contextualSpacing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D448EE">
            <w:pPr>
              <w:snapToGrid w:val="0"/>
              <w:contextualSpacing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D448EE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D448EE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D448EE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D448EE"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D448EE">
            <w:pPr>
              <w:snapToGrid w:val="0"/>
              <w:spacing w:line="276" w:lineRule="auto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D448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hAnsi="Arial" w:cs="Arial"/>
                <w:sz w:val="22"/>
                <w:szCs w:val="22"/>
              </w:rPr>
              <w:lastRenderedPageBreak/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D448EE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D448EE"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RPr="00A16B2F" w:rsidTr="00DC34CF">
        <w:tc>
          <w:tcPr>
            <w:tcW w:w="4926" w:type="dxa"/>
            <w:shd w:val="clear" w:color="auto" w:fill="auto"/>
          </w:tcPr>
          <w:p w:rsidR="00A16B2F" w:rsidRPr="00A16B2F" w:rsidRDefault="00A16B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B2F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A16B2F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16B2F" w:rsidRPr="00A16B2F" w:rsidRDefault="00A16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tbl>
            <w:tblPr>
              <w:tblW w:w="986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926"/>
              <w:gridCol w:w="4938"/>
            </w:tblGrid>
            <w:tr w:rsidR="00A16B2F" w:rsidTr="00D448EE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D448EE">
                  <w:pPr>
                    <w:snapToGrid w:val="0"/>
                  </w:pPr>
                  <w:proofErr w:type="spellStart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>Καπλάνης</w:t>
                  </w:r>
                  <w:proofErr w:type="spellEnd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Κων/νος 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D448EE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D448EE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D448EE">
                  <w:pPr>
                    <w:snapToGrid w:val="0"/>
                    <w:ind w:left="-197"/>
                  </w:pPr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>Τζουβάρας</w:t>
                  </w:r>
                  <w:proofErr w:type="spellEnd"/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Νικόλαος</w:t>
                  </w: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r w:rsidRPr="00DC3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D448EE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D448EE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D448E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>Φορτώσης</w:t>
                  </w:r>
                  <w:proofErr w:type="spellEnd"/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r w:rsidRPr="00DC34CF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 Αθανάσιος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D448EE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D448EE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D448EE">
                  <w:pPr>
                    <w:snapToGrid w:val="0"/>
                  </w:pPr>
                  <w:proofErr w:type="spellStart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>Καράλης</w:t>
                  </w:r>
                  <w:proofErr w:type="spellEnd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Χρήστος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D448EE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D448EE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D448EE">
                  <w:pPr>
                    <w:snapToGrid w:val="0"/>
                  </w:pP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Παπαϊωάννου Λουκάς </w:t>
                  </w:r>
                  <w:r w:rsidRPr="00DC3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D448EE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D448EE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D448EE">
                  <w:pPr>
                    <w:snapToGrid w:val="0"/>
                  </w:pPr>
                  <w:proofErr w:type="spellStart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>Κοτσικώνας</w:t>
                  </w:r>
                  <w:proofErr w:type="spellEnd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Επαμεινώνδας </w:t>
                  </w:r>
                  <w:r w:rsidRPr="00DC3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D448EE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D448EE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D448E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>Αρκουμάνης</w:t>
                  </w:r>
                  <w:proofErr w:type="spellEnd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Πέτρος </w:t>
                  </w:r>
                  <w:r w:rsidRPr="00DC34C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D448EE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D448EE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D448EE">
                  <w:pPr>
                    <w:snapToGrid w:val="0"/>
                  </w:pPr>
                  <w:proofErr w:type="spellStart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>Τσιφής</w:t>
                  </w:r>
                  <w:proofErr w:type="spellEnd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Δημήτριος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D448EE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D448EE">
              <w:tc>
                <w:tcPr>
                  <w:tcW w:w="4926" w:type="dxa"/>
                  <w:shd w:val="clear" w:color="auto" w:fill="auto"/>
                </w:tcPr>
                <w:p w:rsidR="00A16B2F" w:rsidRDefault="00A16B2F" w:rsidP="00D448EE">
                  <w:pPr>
                    <w:snapToGrid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>Αλεξίου Λουκάς</w:t>
                  </w:r>
                </w:p>
                <w:p w:rsidR="00A16B2F" w:rsidRPr="00DC34CF" w:rsidRDefault="00A16B2F" w:rsidP="00D448E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Καραμάνης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Δημήτριος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D448EE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D448EE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D448EE">
                  <w:pPr>
                    <w:snapToGrid w:val="0"/>
                  </w:pPr>
                  <w:proofErr w:type="spellStart"/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>Χέβα</w:t>
                  </w:r>
                  <w:proofErr w:type="spellEnd"/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Αθανασία(</w:t>
                  </w:r>
                  <w:proofErr w:type="spellStart"/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>Νάνσυ</w:t>
                  </w:r>
                  <w:proofErr w:type="spellEnd"/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)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D448EE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D448EE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D448EE">
                  <w:pPr>
                    <w:snapToGrid w:val="0"/>
                  </w:pPr>
                  <w:proofErr w:type="spellStart"/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>Τουμαράς</w:t>
                  </w:r>
                  <w:proofErr w:type="spellEnd"/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Βασίλειος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D448EE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D448EE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D448EE">
                  <w:pPr>
                    <w:snapToGrid w:val="0"/>
                  </w:pP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Κατής Χαράλαμπος  </w:t>
                  </w: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D448EE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16B2F" w:rsidRDefault="00A16B2F" w:rsidP="00A16B2F">
            <w:pPr>
              <w:shd w:val="clear" w:color="auto" w:fill="FFFFFF"/>
              <w:spacing w:before="5" w:line="360" w:lineRule="auto"/>
              <w:jc w:val="center"/>
            </w:pPr>
          </w:p>
          <w:p w:rsidR="00A16B2F" w:rsidRDefault="00A16B2F"/>
        </w:tc>
        <w:tc>
          <w:tcPr>
            <w:tcW w:w="4938" w:type="dxa"/>
            <w:shd w:val="clear" w:color="auto" w:fill="auto"/>
          </w:tcPr>
          <w:p w:rsidR="00A16B2F" w:rsidRDefault="00A16B2F"/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Default="00A16B2F"/>
        </w:tc>
        <w:tc>
          <w:tcPr>
            <w:tcW w:w="4938" w:type="dxa"/>
            <w:shd w:val="clear" w:color="auto" w:fill="auto"/>
          </w:tcPr>
          <w:p w:rsidR="00A16B2F" w:rsidRDefault="00A16B2F"/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Default="00A16B2F"/>
        </w:tc>
        <w:tc>
          <w:tcPr>
            <w:tcW w:w="4938" w:type="dxa"/>
            <w:shd w:val="clear" w:color="auto" w:fill="auto"/>
          </w:tcPr>
          <w:p w:rsidR="00A16B2F" w:rsidRDefault="00A16B2F"/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  <w:ind w:left="-197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footerReference w:type="default" r:id="rId8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91" w:rsidRDefault="00642291">
      <w:r>
        <w:separator/>
      </w:r>
    </w:p>
  </w:endnote>
  <w:endnote w:type="continuationSeparator" w:id="0">
    <w:p w:rsidR="00642291" w:rsidRDefault="0064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E" w:rsidRDefault="009C32AB">
    <w:pPr>
      <w:pStyle w:val="af3"/>
      <w:jc w:val="center"/>
    </w:pPr>
    <w:fldSimple w:instr=" PAGE ">
      <w:r w:rsidR="00653B23">
        <w:rPr>
          <w:noProof/>
        </w:rPr>
        <w:t>10</w:t>
      </w:r>
    </w:fldSimple>
  </w:p>
  <w:p w:rsidR="00D448EE" w:rsidRDefault="00D448E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91" w:rsidRDefault="00642291">
      <w:r>
        <w:separator/>
      </w:r>
    </w:p>
  </w:footnote>
  <w:footnote w:type="continuationSeparator" w:id="0">
    <w:p w:rsidR="00642291" w:rsidRDefault="0064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FF71DE"/>
    <w:multiLevelType w:val="multilevel"/>
    <w:tmpl w:val="37D4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524E7F"/>
    <w:multiLevelType w:val="multilevel"/>
    <w:tmpl w:val="294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7">
    <w:nsid w:val="03FB65B7"/>
    <w:multiLevelType w:val="multilevel"/>
    <w:tmpl w:val="F0AA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2F36E1"/>
    <w:multiLevelType w:val="multilevel"/>
    <w:tmpl w:val="2F08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BB7013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145782"/>
    <w:multiLevelType w:val="multilevel"/>
    <w:tmpl w:val="B848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001478"/>
    <w:multiLevelType w:val="multilevel"/>
    <w:tmpl w:val="0294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259C8"/>
    <w:multiLevelType w:val="multilevel"/>
    <w:tmpl w:val="5048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400EC1"/>
    <w:multiLevelType w:val="multilevel"/>
    <w:tmpl w:val="56A8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746AEF"/>
    <w:multiLevelType w:val="hybridMultilevel"/>
    <w:tmpl w:val="279E5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45327"/>
    <w:multiLevelType w:val="multilevel"/>
    <w:tmpl w:val="9A52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082669"/>
    <w:multiLevelType w:val="multilevel"/>
    <w:tmpl w:val="8B26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3658B"/>
    <w:multiLevelType w:val="multilevel"/>
    <w:tmpl w:val="B1C2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040287"/>
    <w:multiLevelType w:val="multilevel"/>
    <w:tmpl w:val="4D68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BE2A98"/>
    <w:multiLevelType w:val="multilevel"/>
    <w:tmpl w:val="A436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1C28CF"/>
    <w:multiLevelType w:val="multilevel"/>
    <w:tmpl w:val="842A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>
    <w:nsid w:val="3F4A3D0B"/>
    <w:multiLevelType w:val="multilevel"/>
    <w:tmpl w:val="1036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F1904"/>
    <w:multiLevelType w:val="hybridMultilevel"/>
    <w:tmpl w:val="AF70071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80C3326"/>
    <w:multiLevelType w:val="multilevel"/>
    <w:tmpl w:val="D808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921A34"/>
    <w:multiLevelType w:val="multilevel"/>
    <w:tmpl w:val="F5C8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80CB9"/>
    <w:multiLevelType w:val="multilevel"/>
    <w:tmpl w:val="976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841345"/>
    <w:multiLevelType w:val="multilevel"/>
    <w:tmpl w:val="BF80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769A6"/>
    <w:multiLevelType w:val="multilevel"/>
    <w:tmpl w:val="C54A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C36F9"/>
    <w:multiLevelType w:val="multilevel"/>
    <w:tmpl w:val="3F64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E16F48"/>
    <w:multiLevelType w:val="multilevel"/>
    <w:tmpl w:val="DBB4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665898"/>
    <w:multiLevelType w:val="multilevel"/>
    <w:tmpl w:val="FC4C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ED48DE"/>
    <w:multiLevelType w:val="multilevel"/>
    <w:tmpl w:val="7FD8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FA14CA"/>
    <w:multiLevelType w:val="hybridMultilevel"/>
    <w:tmpl w:val="E430B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673B7"/>
    <w:multiLevelType w:val="multilevel"/>
    <w:tmpl w:val="2462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26"/>
  </w:num>
  <w:num w:numId="7">
    <w:abstractNumId w:val="35"/>
  </w:num>
  <w:num w:numId="8">
    <w:abstractNumId w:val="23"/>
  </w:num>
  <w:num w:numId="9">
    <w:abstractNumId w:val="14"/>
  </w:num>
  <w:num w:numId="10">
    <w:abstractNumId w:val="37"/>
  </w:num>
  <w:num w:numId="11">
    <w:abstractNumId w:val="21"/>
  </w:num>
  <w:num w:numId="12">
    <w:abstractNumId w:val="6"/>
  </w:num>
  <w:num w:numId="13">
    <w:abstractNumId w:val="29"/>
  </w:num>
  <w:num w:numId="14">
    <w:abstractNumId w:val="18"/>
  </w:num>
  <w:num w:numId="15">
    <w:abstractNumId w:val="24"/>
  </w:num>
  <w:num w:numId="16">
    <w:abstractNumId w:val="13"/>
  </w:num>
  <w:num w:numId="17">
    <w:abstractNumId w:val="19"/>
  </w:num>
  <w:num w:numId="18">
    <w:abstractNumId w:val="4"/>
  </w:num>
  <w:num w:numId="19">
    <w:abstractNumId w:val="11"/>
  </w:num>
  <w:num w:numId="20">
    <w:abstractNumId w:val="10"/>
  </w:num>
  <w:num w:numId="21">
    <w:abstractNumId w:val="30"/>
  </w:num>
  <w:num w:numId="22">
    <w:abstractNumId w:val="5"/>
  </w:num>
  <w:num w:numId="23">
    <w:abstractNumId w:val="28"/>
  </w:num>
  <w:num w:numId="24">
    <w:abstractNumId w:val="17"/>
  </w:num>
  <w:num w:numId="25">
    <w:abstractNumId w:val="36"/>
  </w:num>
  <w:num w:numId="26">
    <w:abstractNumId w:val="33"/>
  </w:num>
  <w:num w:numId="27">
    <w:abstractNumId w:val="20"/>
  </w:num>
  <w:num w:numId="28">
    <w:abstractNumId w:val="31"/>
  </w:num>
  <w:num w:numId="29">
    <w:abstractNumId w:val="8"/>
  </w:num>
  <w:num w:numId="30">
    <w:abstractNumId w:val="16"/>
  </w:num>
  <w:num w:numId="31">
    <w:abstractNumId w:val="12"/>
  </w:num>
  <w:num w:numId="32">
    <w:abstractNumId w:val="32"/>
  </w:num>
  <w:num w:numId="33">
    <w:abstractNumId w:val="7"/>
  </w:num>
  <w:num w:numId="34">
    <w:abstractNumId w:val="34"/>
  </w:num>
  <w:num w:numId="35">
    <w:abstractNumId w:val="25"/>
  </w:num>
  <w:num w:numId="36">
    <w:abstractNumId w:val="15"/>
  </w:num>
  <w:num w:numId="37">
    <w:abstractNumId w:val="22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007E5"/>
    <w:rsid w:val="000019C2"/>
    <w:rsid w:val="00050AEB"/>
    <w:rsid w:val="00056F6D"/>
    <w:rsid w:val="0006076F"/>
    <w:rsid w:val="00071310"/>
    <w:rsid w:val="000B45F8"/>
    <w:rsid w:val="000C0F76"/>
    <w:rsid w:val="00134ECB"/>
    <w:rsid w:val="001377F9"/>
    <w:rsid w:val="001606E9"/>
    <w:rsid w:val="00164CDA"/>
    <w:rsid w:val="00171080"/>
    <w:rsid w:val="001A7854"/>
    <w:rsid w:val="001B6266"/>
    <w:rsid w:val="001B7944"/>
    <w:rsid w:val="001C44E5"/>
    <w:rsid w:val="001E1205"/>
    <w:rsid w:val="0022797C"/>
    <w:rsid w:val="002475D5"/>
    <w:rsid w:val="00280BAF"/>
    <w:rsid w:val="002820FC"/>
    <w:rsid w:val="00292644"/>
    <w:rsid w:val="002B3827"/>
    <w:rsid w:val="002E4AC2"/>
    <w:rsid w:val="00334620"/>
    <w:rsid w:val="00343293"/>
    <w:rsid w:val="0035010A"/>
    <w:rsid w:val="00386652"/>
    <w:rsid w:val="003C0DC8"/>
    <w:rsid w:val="003C0DE7"/>
    <w:rsid w:val="003E1D94"/>
    <w:rsid w:val="0040320F"/>
    <w:rsid w:val="004121B6"/>
    <w:rsid w:val="00437657"/>
    <w:rsid w:val="004814D0"/>
    <w:rsid w:val="00490782"/>
    <w:rsid w:val="004A24B8"/>
    <w:rsid w:val="004A3685"/>
    <w:rsid w:val="004B20EC"/>
    <w:rsid w:val="004C121A"/>
    <w:rsid w:val="004F34E4"/>
    <w:rsid w:val="0050712B"/>
    <w:rsid w:val="00537387"/>
    <w:rsid w:val="00543ABD"/>
    <w:rsid w:val="005443E1"/>
    <w:rsid w:val="0055108E"/>
    <w:rsid w:val="0055195C"/>
    <w:rsid w:val="005758E8"/>
    <w:rsid w:val="00583F34"/>
    <w:rsid w:val="00584574"/>
    <w:rsid w:val="00600604"/>
    <w:rsid w:val="006026AC"/>
    <w:rsid w:val="0062531C"/>
    <w:rsid w:val="0063375B"/>
    <w:rsid w:val="0063403E"/>
    <w:rsid w:val="0063445F"/>
    <w:rsid w:val="00641000"/>
    <w:rsid w:val="00642291"/>
    <w:rsid w:val="00653B23"/>
    <w:rsid w:val="00690BB4"/>
    <w:rsid w:val="006C248C"/>
    <w:rsid w:val="006E3332"/>
    <w:rsid w:val="00704BA5"/>
    <w:rsid w:val="00710605"/>
    <w:rsid w:val="00735AF1"/>
    <w:rsid w:val="00742411"/>
    <w:rsid w:val="00746227"/>
    <w:rsid w:val="00763543"/>
    <w:rsid w:val="00784E71"/>
    <w:rsid w:val="0079507F"/>
    <w:rsid w:val="007D523D"/>
    <w:rsid w:val="00822F73"/>
    <w:rsid w:val="008B3EA2"/>
    <w:rsid w:val="009011BD"/>
    <w:rsid w:val="00902BCF"/>
    <w:rsid w:val="00924D6D"/>
    <w:rsid w:val="00961888"/>
    <w:rsid w:val="00972EF1"/>
    <w:rsid w:val="009A3CDE"/>
    <w:rsid w:val="009C32AB"/>
    <w:rsid w:val="009C4139"/>
    <w:rsid w:val="009D38E7"/>
    <w:rsid w:val="009D7FFD"/>
    <w:rsid w:val="009F31BF"/>
    <w:rsid w:val="00A1261E"/>
    <w:rsid w:val="00A16B2F"/>
    <w:rsid w:val="00A203F5"/>
    <w:rsid w:val="00A47402"/>
    <w:rsid w:val="00A62973"/>
    <w:rsid w:val="00A75D02"/>
    <w:rsid w:val="00A85CF7"/>
    <w:rsid w:val="00A93488"/>
    <w:rsid w:val="00AA72C5"/>
    <w:rsid w:val="00AA7379"/>
    <w:rsid w:val="00AE1DC9"/>
    <w:rsid w:val="00B2053E"/>
    <w:rsid w:val="00B441BF"/>
    <w:rsid w:val="00B63605"/>
    <w:rsid w:val="00B667A5"/>
    <w:rsid w:val="00B7761E"/>
    <w:rsid w:val="00B92829"/>
    <w:rsid w:val="00B95F33"/>
    <w:rsid w:val="00BA5324"/>
    <w:rsid w:val="00BB56A4"/>
    <w:rsid w:val="00BB6556"/>
    <w:rsid w:val="00BC5291"/>
    <w:rsid w:val="00BE502E"/>
    <w:rsid w:val="00BF243D"/>
    <w:rsid w:val="00C2111B"/>
    <w:rsid w:val="00C23617"/>
    <w:rsid w:val="00C26464"/>
    <w:rsid w:val="00C410CD"/>
    <w:rsid w:val="00C477C7"/>
    <w:rsid w:val="00C55FDE"/>
    <w:rsid w:val="00C763FD"/>
    <w:rsid w:val="00CB4F1C"/>
    <w:rsid w:val="00CD2DD8"/>
    <w:rsid w:val="00CE1018"/>
    <w:rsid w:val="00D10724"/>
    <w:rsid w:val="00D124DE"/>
    <w:rsid w:val="00D448EE"/>
    <w:rsid w:val="00D44FBE"/>
    <w:rsid w:val="00DC34CF"/>
    <w:rsid w:val="00DC5C8C"/>
    <w:rsid w:val="00DE4E38"/>
    <w:rsid w:val="00E100D6"/>
    <w:rsid w:val="00E25612"/>
    <w:rsid w:val="00E32E7D"/>
    <w:rsid w:val="00E5112E"/>
    <w:rsid w:val="00E52432"/>
    <w:rsid w:val="00E573F6"/>
    <w:rsid w:val="00E87F2C"/>
    <w:rsid w:val="00ED37F4"/>
    <w:rsid w:val="00EE70CC"/>
    <w:rsid w:val="00F4692D"/>
    <w:rsid w:val="00F50879"/>
    <w:rsid w:val="00F620B2"/>
    <w:rsid w:val="00F75428"/>
    <w:rsid w:val="00F83AEE"/>
    <w:rsid w:val="00F845EE"/>
    <w:rsid w:val="00F872DB"/>
    <w:rsid w:val="00FB04C6"/>
    <w:rsid w:val="00FB1369"/>
    <w:rsid w:val="00FC756F"/>
    <w:rsid w:val="00FD262A"/>
    <w:rsid w:val="00FE05CF"/>
    <w:rsid w:val="00FE4C91"/>
    <w:rsid w:val="00FE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character" w:styleId="afe">
    <w:name w:val="endnote reference"/>
    <w:basedOn w:val="a0"/>
    <w:uiPriority w:val="99"/>
    <w:semiHidden/>
    <w:unhideWhenUsed/>
    <w:rsid w:val="00F83AEE"/>
    <w:rPr>
      <w:vertAlign w:val="superscript"/>
    </w:rPr>
  </w:style>
  <w:style w:type="paragraph" w:customStyle="1" w:styleId="250">
    <w:name w:val="Σώμα κείμενου με εσοχή 25"/>
    <w:basedOn w:val="a"/>
    <w:rsid w:val="00537387"/>
    <w:pPr>
      <w:spacing w:after="120" w:line="480" w:lineRule="auto"/>
      <w:ind w:left="283"/>
      <w:jc w:val="both"/>
    </w:pPr>
    <w:rPr>
      <w:rFonts w:eastAsia="SimSun"/>
    </w:rPr>
  </w:style>
  <w:style w:type="character" w:customStyle="1" w:styleId="70">
    <w:name w:val="Προεπιλεγμένη γραμματοσειρά7"/>
    <w:rsid w:val="00537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85FBB-E408-454F-AD3C-A0F6D8D9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2057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2020-07-24T05:56:00Z</cp:lastPrinted>
  <dcterms:created xsi:type="dcterms:W3CDTF">2020-07-22T09:02:00Z</dcterms:created>
  <dcterms:modified xsi:type="dcterms:W3CDTF">2020-07-24T07:01:00Z</dcterms:modified>
</cp:coreProperties>
</file>