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A06FD7" w:rsidRDefault="00C26464" w:rsidP="00C26464">
      <w:pPr>
        <w:rPr>
          <w:lang w:val="en-US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41130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A06FD7" w:rsidRPr="00A06FD7">
        <w:rPr>
          <w:rFonts w:ascii="Arial" w:eastAsia="Calibri" w:hAnsi="Arial" w:cs="Arial"/>
          <w:b/>
          <w:bCs/>
          <w:position w:val="2"/>
          <w:sz w:val="20"/>
          <w:szCs w:val="20"/>
        </w:rPr>
        <w:t>8</w:t>
      </w:r>
      <w:r w:rsidR="00A06FD7">
        <w:rPr>
          <w:rFonts w:ascii="Arial" w:eastAsia="Calibri" w:hAnsi="Arial" w:cs="Arial"/>
          <w:b/>
          <w:bCs/>
          <w:position w:val="2"/>
          <w:sz w:val="20"/>
          <w:szCs w:val="20"/>
          <w:lang w:val="en-US"/>
        </w:rPr>
        <w:t>869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A06FD7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18</w:t>
      </w:r>
      <w:r w:rsidR="00F76C6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>5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4C7B70" w:rsidRPr="004C7B7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F4113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1303A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  <w:r w:rsidR="006B425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F54911" w:rsidRPr="00F54911" w:rsidRDefault="00E573F6" w:rsidP="00F54911">
      <w:pPr>
        <w:spacing w:before="100" w:beforeAutospacing="1"/>
        <w:jc w:val="both"/>
        <w:rPr>
          <w:b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F54911" w:rsidRPr="00F54911">
        <w:rPr>
          <w:rFonts w:ascii="Arial" w:hAnsi="Arial" w:cs="Arial"/>
          <w:b/>
          <w:sz w:val="22"/>
          <w:szCs w:val="22"/>
        </w:rPr>
        <w:t xml:space="preserve">Γνωμοδότηση επί της μελέτης περιβαλλοντικών επιπτώσεων (ΜΠΕ) από την εκμετάλλευση λατομείου αδρανών υλικών και συνοδών έργου αυτού (μονάδα θραύσης – ταξινόμησης – παραγωγής αδρανών υλικών) υπαίθριας αποθήκης άμμου &amp; αποκατάστασης διαταραχθείσας όμορης έκτασης της επιχείρησης «Γεώργιος </w:t>
      </w:r>
      <w:proofErr w:type="spellStart"/>
      <w:r w:rsidR="00F54911" w:rsidRPr="00F54911">
        <w:rPr>
          <w:rFonts w:ascii="Arial" w:hAnsi="Arial" w:cs="Arial"/>
          <w:b/>
          <w:sz w:val="22"/>
          <w:szCs w:val="22"/>
        </w:rPr>
        <w:t>Ζηλιαναίος</w:t>
      </w:r>
      <w:proofErr w:type="spellEnd"/>
      <w:r w:rsidR="00F54911" w:rsidRPr="00F54911">
        <w:rPr>
          <w:rFonts w:ascii="Arial" w:hAnsi="Arial" w:cs="Arial"/>
          <w:b/>
          <w:sz w:val="22"/>
          <w:szCs w:val="22"/>
        </w:rPr>
        <w:t xml:space="preserve"> &amp; ΣΙΑ Ο.Ε. στη θέση «ΤΣΙΟΚΑ ή ΒΡΑΧΑΚΙΑ» της κοινότητας </w:t>
      </w:r>
      <w:proofErr w:type="spellStart"/>
      <w:r w:rsidR="00F54911" w:rsidRPr="00F54911">
        <w:rPr>
          <w:rFonts w:ascii="Arial" w:hAnsi="Arial" w:cs="Arial"/>
          <w:b/>
          <w:sz w:val="22"/>
          <w:szCs w:val="22"/>
        </w:rPr>
        <w:t>Θουρίου</w:t>
      </w:r>
      <w:proofErr w:type="spellEnd"/>
      <w:r w:rsidR="00F54911" w:rsidRPr="00F54911">
        <w:rPr>
          <w:rFonts w:ascii="Arial" w:hAnsi="Arial" w:cs="Arial"/>
          <w:b/>
          <w:sz w:val="22"/>
          <w:szCs w:val="22"/>
        </w:rPr>
        <w:t xml:space="preserve"> Δ.Ε. Χαιρώνειας Δήμου </w:t>
      </w:r>
      <w:proofErr w:type="spellStart"/>
      <w:r w:rsidR="00F54911" w:rsidRPr="00F54911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F54911" w:rsidRPr="00F54911">
        <w:rPr>
          <w:rFonts w:ascii="Arial" w:hAnsi="Arial" w:cs="Arial"/>
          <w:b/>
          <w:sz w:val="22"/>
          <w:szCs w:val="22"/>
        </w:rPr>
        <w:t>, Π.Ε. Βοιωτίας</w:t>
      </w:r>
      <w:r w:rsidR="00F54911" w:rsidRPr="00F54911">
        <w:rPr>
          <w:b/>
        </w:rPr>
        <w:t>.</w:t>
      </w:r>
    </w:p>
    <w:p w:rsidR="00AB1D8E" w:rsidRDefault="00AB1D8E" w:rsidP="00AB1D8E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F4046" w:rsidRPr="00FC688F" w:rsidRDefault="000F4046" w:rsidP="000F4046">
      <w:pPr>
        <w:snapToGrid w:val="0"/>
        <w:spacing w:line="360" w:lineRule="auto"/>
        <w:ind w:left="426"/>
        <w:textAlignment w:val="baseline"/>
        <w:rPr>
          <w:rFonts w:ascii="Arial" w:hAnsi="Arial" w:cs="Arial"/>
        </w:rPr>
      </w:pPr>
    </w:p>
    <w:p w:rsidR="006B4250" w:rsidRDefault="006B4250" w:rsidP="006B4250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13η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54BA8" w:rsidRPr="00254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254BA8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="00254BA8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 w:rsidR="00254BA8" w:rsidRPr="00254BA8">
        <w:rPr>
          <w:rFonts w:ascii="Arial" w:hAnsi="Arial" w:cs="Arial"/>
          <w:b/>
          <w:sz w:val="22"/>
          <w:szCs w:val="22"/>
        </w:rPr>
        <w:t xml:space="preserve"> 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241/8-5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B4250" w:rsidRDefault="006B4250" w:rsidP="006B4250">
      <w:pPr>
        <w:spacing w:before="6" w:after="6" w:line="320" w:lineRule="atLeast"/>
        <w:ind w:left="357"/>
        <w:jc w:val="both"/>
      </w:pPr>
    </w:p>
    <w:p w:rsidR="006B4250" w:rsidRDefault="006B4250" w:rsidP="006B425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lastRenderedPageBreak/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σύμβουλοι δηλαδή:</w:t>
      </w:r>
    </w:p>
    <w:p w:rsidR="006B4250" w:rsidRDefault="006B4250" w:rsidP="006B4250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6B4250" w:rsidRDefault="006B4250" w:rsidP="006B4250">
      <w:pPr>
        <w:tabs>
          <w:tab w:val="left" w:pos="6237"/>
        </w:tabs>
        <w:snapToGrid w:val="0"/>
        <w:spacing w:before="57" w:after="57"/>
        <w:ind w:left="113"/>
      </w:pP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Pr="0095283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Pr="00763543" w:rsidRDefault="006B4250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6B4250" w:rsidRDefault="00763543" w:rsidP="00BD761F">
      <w:pPr>
        <w:pStyle w:val="Web"/>
        <w:spacing w:after="0" w:line="360" w:lineRule="auto"/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</w:pPr>
      <w:r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3D3775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1F4FB1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έθεσε υπόψη του Δημοτικού Συμβουλίου τ</w:t>
      </w:r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ο υπ </w:t>
      </w:r>
      <w:proofErr w:type="spellStart"/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αριθμ</w:t>
      </w:r>
      <w:proofErr w:type="spellEnd"/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. 8222/8-5-2020 έγγραφο του Τμήματος Περιβάλλοντος ,Πρασίνου και Πολιτικής Προστασίας του Δήμου στο οποίο αναφέρονται :</w:t>
      </w:r>
    </w:p>
    <w:p w:rsidR="006B4250" w:rsidRPr="006B4250" w:rsidRDefault="006B4250" w:rsidP="006B4250">
      <w:pPr>
        <w:spacing w:line="276" w:lineRule="auto"/>
        <w:ind w:firstLine="708"/>
        <w:jc w:val="both"/>
        <w:rPr>
          <w:rFonts w:ascii="Arial" w:hAnsi="Arial" w:cs="Arial"/>
          <w:bCs/>
          <w:i/>
          <w:shadow/>
          <w:sz w:val="22"/>
          <w:szCs w:val="22"/>
        </w:rPr>
      </w:pPr>
      <w:r w:rsidRPr="006B4250">
        <w:rPr>
          <w:rFonts w:ascii="Arial" w:hAnsi="Arial" w:cs="Arial"/>
          <w:i/>
          <w:sz w:val="22"/>
          <w:szCs w:val="22"/>
        </w:rPr>
        <w:t xml:space="preserve">Σας ενημερώνουμε ότι με τον αριθμό </w:t>
      </w:r>
      <w:r w:rsidRPr="006B4250">
        <w:rPr>
          <w:rFonts w:ascii="Arial" w:hAnsi="Arial" w:cs="Arial"/>
          <w:bCs/>
          <w:i/>
          <w:shadow/>
          <w:sz w:val="22"/>
          <w:szCs w:val="22"/>
        </w:rPr>
        <w:t xml:space="preserve">248614/385/06-11-2019   </w:t>
      </w:r>
      <w:bookmarkStart w:id="0" w:name="__DdeLink__387_99494611"/>
      <w:r w:rsidRPr="006B4250">
        <w:rPr>
          <w:rFonts w:ascii="Arial" w:hAnsi="Arial" w:cs="Arial"/>
          <w:bCs/>
          <w:i/>
          <w:shadow/>
          <w:sz w:val="22"/>
          <w:szCs w:val="22"/>
        </w:rPr>
        <w:t>έγγραφο της Επιτροπής Περιβάλλοντος και Ανάπτυξης Στερεάς  Ελλάδας</w:t>
      </w:r>
      <w:bookmarkEnd w:id="0"/>
      <w:r w:rsidRPr="006B4250">
        <w:rPr>
          <w:rFonts w:ascii="Arial" w:hAnsi="Arial" w:cs="Arial"/>
          <w:bCs/>
          <w:i/>
          <w:shadow/>
          <w:sz w:val="22"/>
          <w:szCs w:val="22"/>
        </w:rPr>
        <w:t xml:space="preserve"> (αρ. </w:t>
      </w:r>
      <w:proofErr w:type="spellStart"/>
      <w:r w:rsidRPr="006B4250">
        <w:rPr>
          <w:rFonts w:ascii="Arial" w:hAnsi="Arial" w:cs="Arial"/>
          <w:bCs/>
          <w:i/>
          <w:shadow/>
          <w:sz w:val="22"/>
          <w:szCs w:val="22"/>
        </w:rPr>
        <w:t>Πρωτ</w:t>
      </w:r>
      <w:proofErr w:type="spellEnd"/>
      <w:r w:rsidRPr="006B4250">
        <w:rPr>
          <w:rFonts w:ascii="Arial" w:hAnsi="Arial" w:cs="Arial"/>
          <w:bCs/>
          <w:i/>
          <w:shadow/>
          <w:sz w:val="22"/>
          <w:szCs w:val="22"/>
        </w:rPr>
        <w:t xml:space="preserve">. Εισερχομένων </w:t>
      </w:r>
      <w:proofErr w:type="spellStart"/>
      <w:r w:rsidRPr="006B4250">
        <w:rPr>
          <w:rFonts w:ascii="Arial" w:hAnsi="Arial" w:cs="Arial"/>
          <w:bCs/>
          <w:i/>
          <w:shadow/>
          <w:sz w:val="22"/>
          <w:szCs w:val="22"/>
        </w:rPr>
        <w:t>Δημου</w:t>
      </w:r>
      <w:proofErr w:type="spellEnd"/>
      <w:r w:rsidRPr="006B4250">
        <w:rPr>
          <w:rFonts w:ascii="Arial" w:hAnsi="Arial" w:cs="Arial"/>
          <w:bCs/>
          <w:i/>
          <w:shadow/>
          <w:sz w:val="22"/>
          <w:szCs w:val="22"/>
        </w:rPr>
        <w:t xml:space="preserve"> </w:t>
      </w:r>
      <w:proofErr w:type="spellStart"/>
      <w:r w:rsidRPr="006B4250">
        <w:rPr>
          <w:rFonts w:ascii="Arial" w:hAnsi="Arial" w:cs="Arial"/>
          <w:bCs/>
          <w:i/>
          <w:shadow/>
          <w:sz w:val="22"/>
          <w:szCs w:val="22"/>
        </w:rPr>
        <w:t>Λεβαδέων</w:t>
      </w:r>
      <w:proofErr w:type="spellEnd"/>
      <w:r w:rsidRPr="006B4250">
        <w:rPr>
          <w:rFonts w:ascii="Arial" w:hAnsi="Arial" w:cs="Arial"/>
          <w:bCs/>
          <w:i/>
          <w:shadow/>
          <w:sz w:val="22"/>
          <w:szCs w:val="22"/>
        </w:rPr>
        <w:t xml:space="preserve"> 25191/07-11-2019, η οποία  </w:t>
      </w:r>
      <w:r w:rsidRPr="006B4250">
        <w:rPr>
          <w:rFonts w:ascii="Arial" w:hAnsi="Arial" w:cs="Arial"/>
          <w:i/>
          <w:sz w:val="22"/>
          <w:szCs w:val="22"/>
        </w:rPr>
        <w:t xml:space="preserve">παρελήφθη φυσικά και ηλεκτρονικά (σε CD) από την υπηρεσία μας την 15/11/2019  </w:t>
      </w:r>
      <w:r w:rsidRPr="006B4250">
        <w:rPr>
          <w:rFonts w:ascii="Arial" w:hAnsi="Arial" w:cs="Arial"/>
          <w:bCs/>
          <w:i/>
          <w:shadow/>
          <w:sz w:val="22"/>
          <w:szCs w:val="22"/>
        </w:rPr>
        <w:t>με θέμα «Εντολή προς δημοσίευση «</w:t>
      </w:r>
      <w:r w:rsidRPr="006B4250">
        <w:rPr>
          <w:rFonts w:ascii="Arial" w:hAnsi="Arial" w:cs="Arial"/>
          <w:i/>
          <w:shadow/>
          <w:sz w:val="22"/>
          <w:szCs w:val="22"/>
        </w:rPr>
        <w:t>«</w:t>
      </w:r>
      <w:r w:rsidRPr="006B4250">
        <w:rPr>
          <w:rFonts w:ascii="Arial" w:hAnsi="Arial" w:cs="Arial"/>
          <w:bCs/>
          <w:i/>
          <w:shadow/>
          <w:sz w:val="22"/>
          <w:szCs w:val="22"/>
        </w:rPr>
        <w:t>Μελέτη Περιβαλλοντικών Επιπτώσεων (ΜΠΕ) από την εκμετάλλευση λατομείου αδρανών υλικών &amp; συνοδών έργου αυτού (μονάδα θραύσης – ταξινόμησης – παραγωγής αδρανών υλικών) υπαίθριας αποθήκης άμμου &amp; αποκατάστασης διαταραχθείσας όμορης έκτασης»</w:t>
      </w:r>
      <w:r w:rsidRPr="006B4250">
        <w:rPr>
          <w:rFonts w:ascii="Arial" w:hAnsi="Arial" w:cs="Arial"/>
          <w:i/>
          <w:shadow/>
          <w:sz w:val="22"/>
          <w:szCs w:val="22"/>
        </w:rPr>
        <w:t xml:space="preserve"> σε συνολική έκταση 238.254,77 m</w:t>
      </w:r>
      <w:r w:rsidRPr="006B4250">
        <w:rPr>
          <w:rFonts w:ascii="Arial" w:hAnsi="Arial" w:cs="Arial"/>
          <w:i/>
          <w:shadow/>
          <w:sz w:val="22"/>
          <w:szCs w:val="22"/>
          <w:vertAlign w:val="superscript"/>
        </w:rPr>
        <w:t>2</w:t>
      </w:r>
      <w:r w:rsidRPr="006B4250">
        <w:rPr>
          <w:rFonts w:ascii="Arial" w:hAnsi="Arial" w:cs="Arial"/>
          <w:i/>
          <w:shadow/>
          <w:sz w:val="22"/>
          <w:szCs w:val="22"/>
        </w:rPr>
        <w:t xml:space="preserve"> της επιχείρησης «</w:t>
      </w:r>
      <w:r w:rsidRPr="006B4250">
        <w:rPr>
          <w:rFonts w:ascii="Arial" w:hAnsi="Arial" w:cs="Arial"/>
          <w:bCs/>
          <w:i/>
          <w:shadow/>
          <w:sz w:val="22"/>
          <w:szCs w:val="22"/>
        </w:rPr>
        <w:t>ΓΕΩΡΓΙΟΣ ΖΗΛΙΑΝΑΙΟΣ &amp; ΣΙΑ Ο.Ε</w:t>
      </w:r>
      <w:r w:rsidRPr="006B4250">
        <w:rPr>
          <w:rFonts w:ascii="Arial" w:hAnsi="Arial" w:cs="Arial"/>
          <w:i/>
          <w:shadow/>
          <w:sz w:val="22"/>
          <w:szCs w:val="22"/>
        </w:rPr>
        <w:t>.» στη θέση «</w:t>
      </w:r>
      <w:r w:rsidRPr="006B4250">
        <w:rPr>
          <w:rFonts w:ascii="Arial" w:hAnsi="Arial" w:cs="Arial"/>
          <w:bCs/>
          <w:i/>
          <w:shadow/>
          <w:sz w:val="22"/>
          <w:szCs w:val="22"/>
        </w:rPr>
        <w:t>ΤΣΙΟΚΑ ή ΒΡΑΧΑΚΙΑ</w:t>
      </w:r>
      <w:r w:rsidRPr="006B4250">
        <w:rPr>
          <w:rFonts w:ascii="Arial" w:hAnsi="Arial" w:cs="Arial"/>
          <w:i/>
          <w:shadow/>
          <w:sz w:val="22"/>
          <w:szCs w:val="22"/>
        </w:rPr>
        <w:t xml:space="preserve">» της Κ. </w:t>
      </w:r>
      <w:proofErr w:type="spellStart"/>
      <w:r w:rsidRPr="006B4250">
        <w:rPr>
          <w:rFonts w:ascii="Arial" w:hAnsi="Arial" w:cs="Arial"/>
          <w:i/>
          <w:shadow/>
          <w:sz w:val="22"/>
          <w:szCs w:val="22"/>
        </w:rPr>
        <w:t>Θουρίου</w:t>
      </w:r>
      <w:proofErr w:type="spellEnd"/>
      <w:r w:rsidRPr="006B4250">
        <w:rPr>
          <w:rFonts w:ascii="Arial" w:hAnsi="Arial" w:cs="Arial"/>
          <w:i/>
          <w:shadow/>
          <w:sz w:val="22"/>
          <w:szCs w:val="22"/>
        </w:rPr>
        <w:t xml:space="preserve">, Δ.Ε. </w:t>
      </w:r>
      <w:proofErr w:type="spellStart"/>
      <w:r w:rsidRPr="006B4250">
        <w:rPr>
          <w:rFonts w:ascii="Arial" w:hAnsi="Arial" w:cs="Arial"/>
          <w:i/>
          <w:shadow/>
          <w:sz w:val="22"/>
          <w:szCs w:val="22"/>
        </w:rPr>
        <w:t>Χαιρωνείας</w:t>
      </w:r>
      <w:proofErr w:type="spellEnd"/>
      <w:r w:rsidRPr="006B4250">
        <w:rPr>
          <w:rFonts w:ascii="Arial" w:hAnsi="Arial" w:cs="Arial"/>
          <w:i/>
          <w:shadow/>
          <w:sz w:val="22"/>
          <w:szCs w:val="22"/>
        </w:rPr>
        <w:t xml:space="preserve">, Δήμου </w:t>
      </w:r>
      <w:proofErr w:type="spellStart"/>
      <w:r w:rsidRPr="006B4250">
        <w:rPr>
          <w:rFonts w:ascii="Arial" w:hAnsi="Arial" w:cs="Arial"/>
          <w:i/>
          <w:shadow/>
          <w:sz w:val="22"/>
          <w:szCs w:val="22"/>
        </w:rPr>
        <w:t>Λεβαδέων</w:t>
      </w:r>
      <w:proofErr w:type="spellEnd"/>
      <w:r w:rsidRPr="006B4250">
        <w:rPr>
          <w:rFonts w:ascii="Arial" w:hAnsi="Arial" w:cs="Arial"/>
          <w:i/>
          <w:shadow/>
          <w:sz w:val="22"/>
          <w:szCs w:val="22"/>
        </w:rPr>
        <w:t>, Π.Ε. Βοιωτίας Περιφέρειας Στερεάς Ελλάδας, δημοσιοποιήθηκε η σχετική μελέτη.</w:t>
      </w:r>
    </w:p>
    <w:p w:rsidR="006B4250" w:rsidRPr="006B4250" w:rsidRDefault="006B4250" w:rsidP="006B4250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6B4250">
        <w:rPr>
          <w:rFonts w:ascii="Arial" w:hAnsi="Arial" w:cs="Arial"/>
          <w:i/>
          <w:shadow/>
          <w:sz w:val="22"/>
          <w:szCs w:val="22"/>
        </w:rPr>
        <w:tab/>
        <w:t>Το έργο αφορά</w:t>
      </w:r>
      <w:r w:rsidRPr="006B4250">
        <w:rPr>
          <w:rFonts w:ascii="Arial" w:hAnsi="Arial" w:cs="Arial"/>
          <w:bCs/>
          <w:i/>
          <w:shadow/>
          <w:sz w:val="22"/>
          <w:szCs w:val="22"/>
        </w:rPr>
        <w:t xml:space="preserve"> </w:t>
      </w:r>
      <w:r w:rsidRPr="006B4250">
        <w:rPr>
          <w:rFonts w:ascii="Arial" w:hAnsi="Arial" w:cs="Arial"/>
          <w:i/>
          <w:shadow/>
          <w:sz w:val="22"/>
          <w:szCs w:val="22"/>
        </w:rPr>
        <w:t>την Απόφαση ‘</w:t>
      </w:r>
      <w:proofErr w:type="spellStart"/>
      <w:r w:rsidRPr="006B4250">
        <w:rPr>
          <w:rFonts w:ascii="Arial" w:hAnsi="Arial" w:cs="Arial"/>
          <w:i/>
          <w:shadow/>
          <w:sz w:val="22"/>
          <w:szCs w:val="22"/>
        </w:rPr>
        <w:t>Εγκρισης</w:t>
      </w:r>
      <w:proofErr w:type="spellEnd"/>
      <w:r w:rsidRPr="006B4250">
        <w:rPr>
          <w:rFonts w:ascii="Arial" w:hAnsi="Arial" w:cs="Arial"/>
          <w:i/>
          <w:shadow/>
          <w:sz w:val="22"/>
          <w:szCs w:val="22"/>
        </w:rPr>
        <w:t xml:space="preserve"> Περιβαλλοντικών Όρων στα όρια του λατομικού χώρου  και των συνοδών έργων αυτού, δηλαδή σε έκταση </w:t>
      </w:r>
      <w:r w:rsidRPr="006B4250">
        <w:rPr>
          <w:rFonts w:ascii="Arial" w:hAnsi="Arial" w:cs="Arial"/>
          <w:bCs/>
          <w:i/>
          <w:shadow/>
          <w:sz w:val="22"/>
          <w:szCs w:val="22"/>
        </w:rPr>
        <w:t>238.254,77</w:t>
      </w:r>
      <w:r w:rsidRPr="006B4250">
        <w:rPr>
          <w:rFonts w:ascii="Arial" w:hAnsi="Arial" w:cs="Arial"/>
          <w:i/>
          <w:shadow/>
          <w:sz w:val="22"/>
          <w:szCs w:val="22"/>
        </w:rPr>
        <w:t xml:space="preserve"> </w:t>
      </w:r>
      <w:r w:rsidRPr="006B4250">
        <w:rPr>
          <w:rFonts w:ascii="Arial" w:hAnsi="Arial" w:cs="Arial"/>
          <w:i/>
          <w:shadow/>
          <w:sz w:val="22"/>
          <w:szCs w:val="22"/>
          <w:lang w:val="en-US"/>
        </w:rPr>
        <w:t>m</w:t>
      </w:r>
      <w:r w:rsidRPr="006B4250">
        <w:rPr>
          <w:rFonts w:ascii="Arial" w:hAnsi="Arial" w:cs="Arial"/>
          <w:i/>
          <w:shadow/>
          <w:sz w:val="22"/>
          <w:szCs w:val="22"/>
          <w:vertAlign w:val="superscript"/>
        </w:rPr>
        <w:t>2</w:t>
      </w:r>
      <w:r w:rsidRPr="006B4250">
        <w:rPr>
          <w:rFonts w:ascii="Arial" w:hAnsi="Arial" w:cs="Arial"/>
          <w:i/>
          <w:shadow/>
          <w:sz w:val="22"/>
          <w:szCs w:val="22"/>
        </w:rPr>
        <w:t xml:space="preserve">. </w:t>
      </w:r>
      <w:r w:rsidRPr="006B4250">
        <w:rPr>
          <w:rFonts w:ascii="Arial" w:hAnsi="Arial" w:cs="Arial"/>
          <w:bCs/>
          <w:i/>
          <w:shadow/>
          <w:sz w:val="22"/>
          <w:szCs w:val="22"/>
        </w:rPr>
        <w:t xml:space="preserve"> στη θέση «ΤΣΙΟΚΑ ή ΒΡΑΧΑΚΙΑ», Δήμου </w:t>
      </w:r>
      <w:proofErr w:type="spellStart"/>
      <w:r w:rsidRPr="006B4250">
        <w:rPr>
          <w:rFonts w:ascii="Arial" w:hAnsi="Arial" w:cs="Arial"/>
          <w:bCs/>
          <w:i/>
          <w:shadow/>
          <w:sz w:val="22"/>
          <w:szCs w:val="22"/>
        </w:rPr>
        <w:t>Λεβαδέων</w:t>
      </w:r>
      <w:proofErr w:type="spellEnd"/>
      <w:r w:rsidRPr="006B4250">
        <w:rPr>
          <w:rFonts w:ascii="Arial" w:hAnsi="Arial" w:cs="Arial"/>
          <w:bCs/>
          <w:i/>
          <w:shadow/>
          <w:sz w:val="22"/>
          <w:szCs w:val="22"/>
        </w:rPr>
        <w:t xml:space="preserve"> (ΔΕ Χαιρώνειας), στη κοινότητα </w:t>
      </w:r>
      <w:proofErr w:type="spellStart"/>
      <w:r w:rsidRPr="006B4250">
        <w:rPr>
          <w:rFonts w:ascii="Arial" w:hAnsi="Arial" w:cs="Arial"/>
          <w:bCs/>
          <w:i/>
          <w:shadow/>
          <w:sz w:val="22"/>
          <w:szCs w:val="22"/>
        </w:rPr>
        <w:t>Θουρίου</w:t>
      </w:r>
      <w:proofErr w:type="spellEnd"/>
      <w:r w:rsidRPr="006B4250">
        <w:rPr>
          <w:rFonts w:ascii="Arial" w:hAnsi="Arial" w:cs="Arial"/>
          <w:bCs/>
          <w:i/>
          <w:shadow/>
          <w:sz w:val="22"/>
          <w:szCs w:val="22"/>
        </w:rPr>
        <w:t>.</w:t>
      </w:r>
    </w:p>
    <w:p w:rsidR="006B4250" w:rsidRPr="006B4250" w:rsidRDefault="006B4250" w:rsidP="006B4250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6B4250">
        <w:rPr>
          <w:rFonts w:ascii="Arial" w:hAnsi="Arial" w:cs="Arial"/>
          <w:i/>
          <w:sz w:val="22"/>
          <w:szCs w:val="22"/>
        </w:rPr>
        <w:lastRenderedPageBreak/>
        <w:t>Σύμφωνα με τις παραγράφους 1 και 1Β</w:t>
      </w:r>
      <w:r w:rsidRPr="006B4250">
        <w:rPr>
          <w:rFonts w:ascii="Arial" w:hAnsi="Arial" w:cs="Arial"/>
          <w:i/>
          <w:sz w:val="22"/>
          <w:szCs w:val="22"/>
          <w:lang w:val="en-US"/>
        </w:rPr>
        <w:t>iii</w:t>
      </w:r>
      <w:r w:rsidRPr="006B4250">
        <w:rPr>
          <w:rFonts w:ascii="Arial" w:hAnsi="Arial" w:cs="Arial"/>
          <w:i/>
          <w:sz w:val="22"/>
          <w:szCs w:val="22"/>
        </w:rPr>
        <w:t xml:space="preserve"> του άρθρου 73 του Ν. 3852/2010 η επιτροπή ποιότητας </w:t>
      </w:r>
      <w:r w:rsidR="00B75EC7" w:rsidRPr="006B4250">
        <w:rPr>
          <w:rFonts w:ascii="Arial" w:hAnsi="Arial" w:cs="Arial"/>
          <w:i/>
          <w:sz w:val="22"/>
          <w:szCs w:val="22"/>
        </w:rPr>
        <w:t>ζωής</w:t>
      </w:r>
      <w:r w:rsidRPr="006B4250">
        <w:rPr>
          <w:rFonts w:ascii="Arial" w:hAnsi="Arial" w:cs="Arial"/>
          <w:i/>
          <w:sz w:val="22"/>
          <w:szCs w:val="22"/>
        </w:rPr>
        <w:t xml:space="preserve">  ως αποφασιστικό και εισηγητικό όργανο άσκησης των σχετικών με την προστασία του περιβάλλοντος αρμοδιοτήτων του Δήμου, εισηγείται  στο δημοτικό συμβούλιο τη λήψη αποφάσεων για θέματα προστασίας του περιβάλλοντος. </w:t>
      </w:r>
    </w:p>
    <w:p w:rsidR="006B4250" w:rsidRPr="00B75EC7" w:rsidRDefault="00B75EC7" w:rsidP="006B425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75EC7">
        <w:rPr>
          <w:rFonts w:ascii="Arial" w:hAnsi="Arial" w:cs="Arial"/>
          <w:i/>
          <w:sz w:val="22"/>
          <w:szCs w:val="22"/>
        </w:rPr>
        <w:t xml:space="preserve">     Σας αποστέλλουμε την απόφαση της επιτροπής ποιότητας ζωής του Δήμου </w:t>
      </w:r>
      <w:proofErr w:type="spellStart"/>
      <w:r w:rsidRPr="00B75EC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75EC7">
        <w:rPr>
          <w:rFonts w:ascii="Arial" w:hAnsi="Arial" w:cs="Arial"/>
          <w:i/>
          <w:sz w:val="22"/>
          <w:szCs w:val="22"/>
        </w:rPr>
        <w:t xml:space="preserve">  την περιληπτική έκθεση επί της Μ.Π.Ε της Δ/</w:t>
      </w:r>
      <w:proofErr w:type="spellStart"/>
      <w:r w:rsidRPr="00B75EC7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B75EC7">
        <w:rPr>
          <w:rFonts w:ascii="Arial" w:hAnsi="Arial" w:cs="Arial"/>
          <w:i/>
          <w:sz w:val="22"/>
          <w:szCs w:val="22"/>
        </w:rPr>
        <w:t xml:space="preserve"> Περιβάλλοντος  καθώς και τις σχετικές  γνωμοδοτήσεις και έγγραφα των κοινοτήτων Δαύλειας και </w:t>
      </w:r>
      <w:proofErr w:type="spellStart"/>
      <w:r w:rsidRPr="00B75EC7">
        <w:rPr>
          <w:rFonts w:ascii="Arial" w:hAnsi="Arial" w:cs="Arial"/>
          <w:i/>
          <w:sz w:val="22"/>
          <w:szCs w:val="22"/>
        </w:rPr>
        <w:t>Μαυρονέρι</w:t>
      </w:r>
      <w:proofErr w:type="spellEnd"/>
      <w:r w:rsidRPr="00B75EC7">
        <w:rPr>
          <w:rFonts w:ascii="Arial" w:hAnsi="Arial" w:cs="Arial"/>
          <w:i/>
          <w:sz w:val="22"/>
          <w:szCs w:val="22"/>
        </w:rPr>
        <w:t xml:space="preserve"> και παρακαλείσθε να προβείτε στις ενέργειες που αφορούν στη λήψη της σχετικής γνωμοδοτικής απόφασης</w:t>
      </w:r>
      <w:r w:rsidR="006B4250" w:rsidRPr="00B75EC7">
        <w:rPr>
          <w:rFonts w:ascii="Arial" w:hAnsi="Arial" w:cs="Arial"/>
          <w:i/>
          <w:sz w:val="22"/>
          <w:szCs w:val="22"/>
        </w:rPr>
        <w:tab/>
      </w:r>
      <w:r w:rsidR="007A1A18" w:rsidRPr="00B75EC7">
        <w:rPr>
          <w:rFonts w:ascii="Arial" w:hAnsi="Arial" w:cs="Arial"/>
          <w:i/>
          <w:sz w:val="22"/>
          <w:szCs w:val="22"/>
        </w:rPr>
        <w:t xml:space="preserve"> </w:t>
      </w:r>
    </w:p>
    <w:p w:rsidR="00BD761F" w:rsidRPr="00BD761F" w:rsidRDefault="007A1A18" w:rsidP="00BD761F">
      <w:pPr>
        <w:pStyle w:val="Web"/>
        <w:spacing w:after="0" w:line="360" w:lineRule="auto"/>
        <w:rPr>
          <w:rFonts w:ascii="Arial" w:eastAsia="Times New Roman" w:hAnsi="Arial" w:cs="Arial"/>
          <w:lang w:eastAsia="el-GR"/>
        </w:rPr>
      </w:pP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Ακολούθως ο Πρόεδρος έθεσε υπόψη του Δημοτικού Συμβουλίου  την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3/20</w:t>
      </w:r>
      <w:r w:rsidR="00BD761F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20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 Απόφαση της  Επιτροπής Ποιότητας Ζωής </w:t>
      </w:r>
      <w:r w:rsidR="00BD761F" w:rsidRPr="00A9200C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του Δήμου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με την οποία ομόφωνα εισηγείται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BD761F" w:rsidRPr="00A9200C">
        <w:rPr>
          <w:rStyle w:val="aa"/>
          <w:rFonts w:ascii="Arial" w:eastAsia="Arial" w:hAnsi="Arial" w:cs="Arial"/>
          <w:i w:val="0"/>
          <w:iCs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ΘΕΤΙΚΑ  επί της μελέτης περιβαλλοντικών επιπτώσεων (ΜΠΕ) για </w:t>
      </w:r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 xml:space="preserve">την εκμετάλλευση λατομείου αδρανών υλικών και συνοδών έργου αυτού (μονάδα θραύσης – ταξινόμησης – παραγωγής αδρανών υλικών) υπαίθριας αποθήκης άμμου &amp; αποκατάστασης διαταραχθείσας όμορης έκτασης της επιχείρησης «Γεώργιος </w:t>
      </w:r>
      <w:proofErr w:type="spellStart"/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>Ζηλιαναίος</w:t>
      </w:r>
      <w:proofErr w:type="spellEnd"/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 xml:space="preserve"> &amp; ΣΙΑ Ο.Ε. στη θέση «ΤΣΙΟΚΑ ή ΒΡΑΧΑΚΙΑ» της Κοινότητας </w:t>
      </w:r>
      <w:proofErr w:type="spellStart"/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>Θουρίου</w:t>
      </w:r>
      <w:proofErr w:type="spellEnd"/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 xml:space="preserve"> Δ.Ε. Χαιρώνειας Δήμου </w:t>
      </w:r>
      <w:proofErr w:type="spellStart"/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>Λεβαδέων</w:t>
      </w:r>
      <w:proofErr w:type="spellEnd"/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>, Π</w:t>
      </w:r>
      <w:r w:rsidR="00BD761F">
        <w:rPr>
          <w:rFonts w:ascii="Arial" w:eastAsia="Times New Roman" w:hAnsi="Arial" w:cs="Arial"/>
          <w:sz w:val="22"/>
          <w:szCs w:val="22"/>
          <w:lang w:eastAsia="el-GR"/>
        </w:rPr>
        <w:t xml:space="preserve">εριφερειακής </w:t>
      </w:r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>Ε</w:t>
      </w:r>
      <w:r w:rsidR="00BD761F">
        <w:rPr>
          <w:rFonts w:ascii="Arial" w:eastAsia="Times New Roman" w:hAnsi="Arial" w:cs="Arial"/>
          <w:sz w:val="22"/>
          <w:szCs w:val="22"/>
          <w:lang w:eastAsia="el-GR"/>
        </w:rPr>
        <w:t>νότητας</w:t>
      </w:r>
      <w:r w:rsidR="00BD761F" w:rsidRPr="00BD761F">
        <w:rPr>
          <w:rFonts w:ascii="Arial" w:eastAsia="Times New Roman" w:hAnsi="Arial" w:cs="Arial"/>
          <w:sz w:val="22"/>
          <w:szCs w:val="22"/>
          <w:lang w:eastAsia="el-GR"/>
        </w:rPr>
        <w:t>. Βοιωτίας</w:t>
      </w:r>
      <w:r w:rsidR="00BD761F">
        <w:rPr>
          <w:rFonts w:ascii="Arial" w:eastAsia="Times New Roman" w:hAnsi="Arial" w:cs="Arial"/>
          <w:sz w:val="22"/>
          <w:szCs w:val="22"/>
          <w:lang w:eastAsia="el-GR"/>
        </w:rPr>
        <w:t xml:space="preserve"> .</w:t>
      </w:r>
    </w:p>
    <w:p w:rsidR="00BD761F" w:rsidRPr="00BB7F86" w:rsidRDefault="00BD761F" w:rsidP="00BD761F">
      <w:pPr>
        <w:tabs>
          <w:tab w:val="center" w:pos="8460"/>
        </w:tabs>
        <w:spacing w:line="276" w:lineRule="auto"/>
        <w:ind w:left="-170"/>
        <w:rPr>
          <w:rFonts w:ascii="Arial" w:hAnsi="Arial" w:cs="Arial"/>
          <w:iCs/>
          <w:color w:val="C0504D" w:themeColor="accent2"/>
          <w:sz w:val="22"/>
          <w:szCs w:val="22"/>
        </w:rPr>
      </w:pPr>
    </w:p>
    <w:p w:rsidR="00BD761F" w:rsidRPr="00BB7F86" w:rsidRDefault="00BD761F" w:rsidP="00BD761F">
      <w:pPr>
        <w:jc w:val="both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Το Δημοτικό Συμβούλιο  μετά από διαλογική συζήτηση και λαμβάνοντας υπόψη του:</w:t>
      </w:r>
    </w:p>
    <w:p w:rsidR="00BD761F" w:rsidRPr="00BB7F86" w:rsidRDefault="00BD761F" w:rsidP="00BD761F">
      <w:pPr>
        <w:jc w:val="both"/>
        <w:rPr>
          <w:rFonts w:ascii="Arial" w:hAnsi="Arial" w:cs="Arial"/>
          <w:sz w:val="22"/>
          <w:szCs w:val="22"/>
        </w:rPr>
      </w:pPr>
    </w:p>
    <w:p w:rsidR="00BD761F" w:rsidRPr="00BB7F86" w:rsidRDefault="00BD761F" w:rsidP="00BD761F">
      <w:pPr>
        <w:numPr>
          <w:ilvl w:val="0"/>
          <w:numId w:val="4"/>
        </w:num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-τις διατάξεις των άρθρων 65,67,238 του Ν.3852/10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,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ό</w:t>
      </w:r>
      <w:r w:rsidRPr="00BB7F86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, 74  Ν. 4555/2018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BD761F" w:rsidRPr="00BB7F86" w:rsidRDefault="00BD761F" w:rsidP="00BD761F">
      <w:pPr>
        <w:pStyle w:val="af9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B7F86">
        <w:rPr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</w:rPr>
        <w:t xml:space="preserve">- 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την υπ αριθμ.</w:t>
      </w:r>
      <w:r w:rsidR="007A1A1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3/2020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  Απόφαση της Επιτροπής Ποιότητας 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που είχε διανεμηθεί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.</w:t>
      </w:r>
    </w:p>
    <w:p w:rsidR="00BD761F" w:rsidRPr="00BB7F86" w:rsidRDefault="007A1A18" w:rsidP="00BD761F">
      <w:pPr>
        <w:pStyle w:val="27"/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>Τ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ο από 12-2-2020 έγγραφο του Προέδρου </w:t>
      </w:r>
      <w:r w:rsidR="00BD761F"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της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 </w:t>
      </w:r>
      <w:proofErr w:type="spellStart"/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>Θουρίου</w:t>
      </w:r>
      <w:proofErr w:type="spellEnd"/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 </w:t>
      </w:r>
      <w:r w:rsidR="00BD761F"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 , που είχε διανεμηθεί.</w:t>
      </w:r>
    </w:p>
    <w:p w:rsidR="00BD761F" w:rsidRPr="00BB7F86" w:rsidRDefault="007A1A18" w:rsidP="00BD761F">
      <w:pPr>
        <w:pStyle w:val="27"/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BB7F86">
        <w:rPr>
          <w:rFonts w:ascii="Arial" w:eastAsia="SimSun" w:hAnsi="Arial" w:cs="Arial"/>
          <w:bCs/>
          <w:kern w:val="1"/>
          <w:sz w:val="22"/>
          <w:szCs w:val="22"/>
          <w:lang w:val="el-GR" w:bidi="hi-IN"/>
        </w:rPr>
        <w:t>Τ</w:t>
      </w:r>
      <w:r>
        <w:rPr>
          <w:rFonts w:ascii="Arial" w:eastAsia="SimSun" w:hAnsi="Arial" w:cs="Arial"/>
          <w:bCs/>
          <w:kern w:val="1"/>
          <w:sz w:val="22"/>
          <w:szCs w:val="22"/>
          <w:lang w:val="el-GR" w:bidi="hi-IN"/>
        </w:rPr>
        <w:t xml:space="preserve">ο υπ </w:t>
      </w:r>
      <w:proofErr w:type="spellStart"/>
      <w:r>
        <w:rPr>
          <w:rFonts w:ascii="Arial" w:eastAsia="SimSun" w:hAnsi="Arial" w:cs="Arial"/>
          <w:bCs/>
          <w:kern w:val="1"/>
          <w:sz w:val="22"/>
          <w:szCs w:val="22"/>
          <w:lang w:val="el-GR" w:bidi="hi-IN"/>
        </w:rPr>
        <w:t>αριθμ</w:t>
      </w:r>
      <w:proofErr w:type="spellEnd"/>
      <w:r>
        <w:rPr>
          <w:rFonts w:ascii="Arial" w:eastAsia="SimSun" w:hAnsi="Arial" w:cs="Arial"/>
          <w:bCs/>
          <w:kern w:val="1"/>
          <w:sz w:val="22"/>
          <w:szCs w:val="22"/>
          <w:lang w:val="el-GR" w:bidi="hi-IN"/>
        </w:rPr>
        <w:t>. 248614/6-11-2019 έγγραφο της Επιτροπής Περιβάλλοντος &amp; Ανάπτυξης της Περιφέρειας Στερεάς Ελλάδος</w:t>
      </w:r>
      <w:r w:rsidR="00BD761F"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 , που είχε διανεμηθεί.</w:t>
      </w:r>
    </w:p>
    <w:p w:rsidR="00BD761F" w:rsidRPr="007A1A18" w:rsidRDefault="00BD761F" w:rsidP="00BD761F">
      <w:pPr>
        <w:pStyle w:val="27"/>
        <w:numPr>
          <w:ilvl w:val="0"/>
          <w:numId w:val="4"/>
        </w:numPr>
        <w:rPr>
          <w:rStyle w:val="apple-style-span"/>
          <w:rFonts w:ascii="Arial" w:hAnsi="Arial" w:cs="Arial"/>
          <w:sz w:val="22"/>
          <w:szCs w:val="22"/>
          <w:lang w:val="el-GR"/>
        </w:rPr>
      </w:pP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Την από </w:t>
      </w:r>
      <w:r w:rsidR="007A1A18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>9/12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/2019  περιληπτική Έκθεση  επί της εν λόγω Μ.Π.Ε. που υπογράφεται από δημοτικούς υπαλλήλους  ειδικοτήτων 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>PHD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 χημικού μηχανικού  &amp; Γεωπόνου </w:t>
      </w:r>
      <w:r w:rsidRPr="00BB7F86"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>MSC</w:t>
      </w:r>
      <w:r w:rsidRPr="00BB7F86">
        <w:rPr>
          <w:rStyle w:val="apple-style-span"/>
          <w:rFonts w:ascii="Arial" w:eastAsia="Calibri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</w:t>
      </w:r>
    </w:p>
    <w:p w:rsidR="007A1A18" w:rsidRPr="00ED7BF8" w:rsidRDefault="007A1A18" w:rsidP="007A1A18">
      <w:pPr>
        <w:pStyle w:val="27"/>
        <w:ind w:left="360"/>
        <w:rPr>
          <w:rStyle w:val="apple-style-span"/>
          <w:rFonts w:ascii="Arial" w:hAnsi="Arial" w:cs="Arial"/>
          <w:sz w:val="22"/>
          <w:szCs w:val="22"/>
          <w:lang w:val="el-GR"/>
        </w:rPr>
      </w:pPr>
    </w:p>
    <w:p w:rsidR="00BD761F" w:rsidRPr="00BB7F86" w:rsidRDefault="00BD761F" w:rsidP="00BD761F">
      <w:pPr>
        <w:pStyle w:val="27"/>
        <w:tabs>
          <w:tab w:val="center" w:pos="8460"/>
        </w:tabs>
        <w:ind w:left="1440"/>
        <w:jc w:val="both"/>
        <w:rPr>
          <w:rFonts w:ascii="Arial" w:hAnsi="Arial" w:cs="Arial"/>
          <w:sz w:val="22"/>
          <w:szCs w:val="22"/>
          <w:lang w:val="el-GR"/>
        </w:rPr>
      </w:pPr>
    </w:p>
    <w:p w:rsidR="00BD761F" w:rsidRPr="00BB7F86" w:rsidRDefault="00BD761F" w:rsidP="00BD761F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 xml:space="preserve">ΑΠΟΦΑΣΙΖΕΙ </w:t>
      </w:r>
      <w:r w:rsidR="007A1A18"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ΟΜΟΦΩΝΑ</w:t>
      </w:r>
    </w:p>
    <w:p w:rsidR="00BD761F" w:rsidRPr="00BB7F86" w:rsidRDefault="00BD761F" w:rsidP="00BD761F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D761F" w:rsidRPr="00BB7F86" w:rsidRDefault="00BD761F" w:rsidP="00BD761F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D761F" w:rsidRPr="00BB7F86" w:rsidRDefault="00BD761F" w:rsidP="00BD761F">
      <w:pPr>
        <w:pStyle w:val="Web"/>
        <w:spacing w:before="102" w:line="276" w:lineRule="auto"/>
        <w:ind w:left="-68"/>
        <w:rPr>
          <w:rFonts w:ascii="Arial" w:hAnsi="Arial" w:cs="Arial"/>
          <w:sz w:val="22"/>
          <w:szCs w:val="22"/>
        </w:rPr>
      </w:pPr>
      <w:r w:rsidRPr="00BB7F86">
        <w:rPr>
          <w:rStyle w:val="apple-style-span"/>
          <w:rFonts w:ascii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BB7F86">
        <w:rPr>
          <w:rStyle w:val="apple-style-span"/>
          <w:rFonts w:ascii="Arial" w:eastAsia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Γνωμοδοτεί </w:t>
      </w:r>
      <w:r w:rsidRPr="00BB7F86">
        <w:rPr>
          <w:rStyle w:val="apple-style-span"/>
          <w:rFonts w:ascii="Arial" w:hAnsi="Arial" w:cs="Arial"/>
          <w:bCs/>
          <w:shadow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>υπέ</w:t>
      </w:r>
      <w:r w:rsidRPr="00BB7F86">
        <w:rPr>
          <w:rStyle w:val="apple-style-span"/>
          <w:rFonts w:ascii="Arial" w:eastAsia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ρ </w:t>
      </w:r>
      <w:r w:rsidRPr="00BB7F86">
        <w:rPr>
          <w:rStyle w:val="apple-style-span"/>
          <w:rFonts w:ascii="Arial" w:eastAsia="Arial" w:hAnsi="Arial" w:cs="Arial"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ης  “Μελέτης Περιβαλλοντικών Επιπτώσεων (ΜΠΕ)</w:t>
      </w:r>
      <w:r w:rsidR="007A1A18" w:rsidRPr="007A1A18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A1A18" w:rsidRPr="00A9200C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) για </w:t>
      </w:r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 xml:space="preserve">την εκμετάλλευση λατομείου αδρανών υλικών και συνοδών έργου αυτού (μονάδα θραύσης – ταξινόμησης – παραγωγής αδρανών υλικών) υπαίθριας αποθήκης άμμου &amp; αποκατάστασης διαταραχθείσας όμορης έκτασης της επιχείρησης «Γεώργιος </w:t>
      </w:r>
      <w:proofErr w:type="spellStart"/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>Ζηλιαναίος</w:t>
      </w:r>
      <w:proofErr w:type="spellEnd"/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 xml:space="preserve"> &amp; ΣΙΑ Ο.Ε.</w:t>
      </w:r>
      <w:r w:rsidR="001F4FB1">
        <w:rPr>
          <w:rFonts w:ascii="Arial" w:eastAsia="Times New Roman" w:hAnsi="Arial" w:cs="Arial"/>
          <w:sz w:val="22"/>
          <w:szCs w:val="22"/>
          <w:lang w:eastAsia="el-GR"/>
        </w:rPr>
        <w:t>,</w:t>
      </w:r>
      <w:r w:rsidR="001F4FB1" w:rsidRPr="001F4FB1">
        <w:rPr>
          <w:rFonts w:ascii="Arial" w:hAnsi="Arial" w:cs="Arial"/>
          <w:shadow/>
          <w:sz w:val="22"/>
          <w:szCs w:val="22"/>
        </w:rPr>
        <w:t xml:space="preserve"> σε έκταση </w:t>
      </w:r>
      <w:r w:rsidR="001F4FB1" w:rsidRPr="001F4FB1">
        <w:rPr>
          <w:rFonts w:ascii="Arial" w:hAnsi="Arial" w:cs="Arial"/>
          <w:bCs/>
          <w:shadow/>
          <w:sz w:val="22"/>
          <w:szCs w:val="22"/>
        </w:rPr>
        <w:t>238.254,77</w:t>
      </w:r>
      <w:r w:rsidR="001F4FB1" w:rsidRPr="001F4FB1">
        <w:rPr>
          <w:rFonts w:ascii="Arial" w:hAnsi="Arial" w:cs="Arial"/>
          <w:shadow/>
          <w:sz w:val="22"/>
          <w:szCs w:val="22"/>
        </w:rPr>
        <w:t xml:space="preserve"> </w:t>
      </w:r>
      <w:r w:rsidR="001F4FB1" w:rsidRPr="001F4FB1">
        <w:rPr>
          <w:rFonts w:ascii="Arial" w:hAnsi="Arial" w:cs="Arial"/>
          <w:shadow/>
          <w:sz w:val="22"/>
          <w:szCs w:val="22"/>
          <w:lang w:val="en-US"/>
        </w:rPr>
        <w:t>m</w:t>
      </w:r>
      <w:r w:rsidR="001F4FB1" w:rsidRPr="001F4FB1">
        <w:rPr>
          <w:rFonts w:ascii="Arial" w:hAnsi="Arial" w:cs="Arial"/>
          <w:shadow/>
          <w:sz w:val="22"/>
          <w:szCs w:val="22"/>
          <w:vertAlign w:val="superscript"/>
        </w:rPr>
        <w:t>2</w:t>
      </w:r>
      <w:r w:rsidR="001F4FB1">
        <w:rPr>
          <w:rFonts w:ascii="Arial" w:hAnsi="Arial" w:cs="Arial"/>
          <w:shadow/>
          <w:sz w:val="22"/>
          <w:szCs w:val="22"/>
          <w:vertAlign w:val="superscript"/>
        </w:rPr>
        <w:t>,</w:t>
      </w:r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 xml:space="preserve"> στη θέση «ΤΣΙΟΚΑ ή ΒΡΑΧΑΚΙΑ» της Κοινότητας </w:t>
      </w:r>
      <w:proofErr w:type="spellStart"/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>Θουρίου</w:t>
      </w:r>
      <w:proofErr w:type="spellEnd"/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 xml:space="preserve"> Δ.Ε. Χαιρώνειας Δήμου </w:t>
      </w:r>
      <w:proofErr w:type="spellStart"/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>Λεβαδέων</w:t>
      </w:r>
      <w:proofErr w:type="spellEnd"/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>, Π</w:t>
      </w:r>
      <w:r w:rsidR="007A1A18">
        <w:rPr>
          <w:rFonts w:ascii="Arial" w:eastAsia="Times New Roman" w:hAnsi="Arial" w:cs="Arial"/>
          <w:sz w:val="22"/>
          <w:szCs w:val="22"/>
          <w:lang w:eastAsia="el-GR"/>
        </w:rPr>
        <w:t xml:space="preserve">εριφερειακής </w:t>
      </w:r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>Ε</w:t>
      </w:r>
      <w:r w:rsidR="007A1A18">
        <w:rPr>
          <w:rFonts w:ascii="Arial" w:eastAsia="Times New Roman" w:hAnsi="Arial" w:cs="Arial"/>
          <w:sz w:val="22"/>
          <w:szCs w:val="22"/>
          <w:lang w:eastAsia="el-GR"/>
        </w:rPr>
        <w:t>νότητας</w:t>
      </w:r>
      <w:r w:rsidR="007A1A18" w:rsidRPr="00BD761F">
        <w:rPr>
          <w:rFonts w:ascii="Arial" w:eastAsia="Times New Roman" w:hAnsi="Arial" w:cs="Arial"/>
          <w:sz w:val="22"/>
          <w:szCs w:val="22"/>
          <w:lang w:eastAsia="el-GR"/>
        </w:rPr>
        <w:t>. Βοιωτίας</w:t>
      </w:r>
      <w:r w:rsidR="007A1A18">
        <w:rPr>
          <w:rFonts w:ascii="Arial" w:eastAsia="Times New Roman" w:hAnsi="Arial" w:cs="Arial"/>
          <w:sz w:val="22"/>
          <w:szCs w:val="22"/>
          <w:lang w:eastAsia="el-GR"/>
        </w:rPr>
        <w:t>.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D761F" w:rsidRDefault="00BD761F" w:rsidP="00BD761F">
      <w:pPr>
        <w:tabs>
          <w:tab w:val="center" w:pos="8460"/>
        </w:tabs>
        <w:snapToGrid w:val="0"/>
        <w:spacing w:line="276" w:lineRule="auto"/>
        <w:jc w:val="both"/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BD761F" w:rsidRDefault="00BD761F" w:rsidP="00BD761F">
      <w:pPr>
        <w:tabs>
          <w:tab w:val="center" w:pos="8460"/>
        </w:tabs>
        <w:snapToGrid w:val="0"/>
        <w:spacing w:line="276" w:lineRule="auto"/>
        <w:jc w:val="both"/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Η </w:t>
      </w:r>
      <w:proofErr w:type="spellStart"/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καθ΄ύλην</w:t>
      </w:r>
      <w:proofErr w:type="spellEnd"/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αρμόδια Δ/</w:t>
      </w:r>
      <w:proofErr w:type="spellStart"/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>νση</w:t>
      </w:r>
      <w:proofErr w:type="spellEnd"/>
      <w:r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να προβεί στις περαιτέρω ενέργειες για την υλοποίηση του θέματος.</w:t>
      </w:r>
      <w:r w:rsidRPr="00BB7F86">
        <w:rPr>
          <w:rStyle w:val="aa"/>
          <w:rFonts w:ascii="Arial" w:eastAsia="Arial" w:hAnsi="Arial" w:cs="Arial"/>
          <w:i w:val="0"/>
          <w:shadow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BD761F" w:rsidRPr="00BB7F86" w:rsidRDefault="00BD761F" w:rsidP="00BD761F">
      <w:pPr>
        <w:tabs>
          <w:tab w:val="center" w:pos="8460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3D3775">
        <w:rPr>
          <w:rFonts w:ascii="Arial" w:eastAsia="Arial" w:hAnsi="Arial" w:cs="Arial"/>
          <w:b/>
          <w:sz w:val="22"/>
          <w:szCs w:val="22"/>
        </w:rPr>
        <w:t>7</w:t>
      </w:r>
      <w:r w:rsidR="007A1A18">
        <w:rPr>
          <w:rFonts w:ascii="Arial" w:eastAsia="Arial" w:hAnsi="Arial" w:cs="Arial"/>
          <w:b/>
          <w:sz w:val="22"/>
          <w:szCs w:val="22"/>
        </w:rPr>
        <w:t>2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C5" w:rsidRDefault="00B63EC5">
      <w:r>
        <w:separator/>
      </w:r>
    </w:p>
  </w:endnote>
  <w:endnote w:type="continuationSeparator" w:id="0">
    <w:p w:rsidR="00B63EC5" w:rsidRDefault="00B6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96234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A06FD7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C5" w:rsidRDefault="00B63EC5">
      <w:r>
        <w:separator/>
      </w:r>
    </w:p>
  </w:footnote>
  <w:footnote w:type="continuationSeparator" w:id="0">
    <w:p w:rsidR="00B63EC5" w:rsidRDefault="00B6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0"/>
  </w:num>
  <w:num w:numId="7">
    <w:abstractNumId w:val="24"/>
  </w:num>
  <w:num w:numId="8">
    <w:abstractNumId w:val="15"/>
  </w:num>
  <w:num w:numId="9">
    <w:abstractNumId w:val="10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22"/>
  </w:num>
  <w:num w:numId="18">
    <w:abstractNumId w:val="17"/>
  </w:num>
  <w:num w:numId="19">
    <w:abstractNumId w:val="12"/>
  </w:num>
  <w:num w:numId="20">
    <w:abstractNumId w:val="23"/>
  </w:num>
  <w:num w:numId="21">
    <w:abstractNumId w:val="13"/>
  </w:num>
  <w:num w:numId="22">
    <w:abstractNumId w:val="18"/>
  </w:num>
  <w:num w:numId="23">
    <w:abstractNumId w:val="7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303A8"/>
    <w:rsid w:val="001606E9"/>
    <w:rsid w:val="00184A68"/>
    <w:rsid w:val="00196234"/>
    <w:rsid w:val="001C0E5F"/>
    <w:rsid w:val="001C44E5"/>
    <w:rsid w:val="001E0A26"/>
    <w:rsid w:val="001E1205"/>
    <w:rsid w:val="001F2F52"/>
    <w:rsid w:val="001F4FB1"/>
    <w:rsid w:val="001F739A"/>
    <w:rsid w:val="00241D0A"/>
    <w:rsid w:val="00254BA8"/>
    <w:rsid w:val="00280BAF"/>
    <w:rsid w:val="00292644"/>
    <w:rsid w:val="002C4D5A"/>
    <w:rsid w:val="002D37A0"/>
    <w:rsid w:val="002E4AC2"/>
    <w:rsid w:val="002F31DF"/>
    <w:rsid w:val="00331293"/>
    <w:rsid w:val="0035010A"/>
    <w:rsid w:val="003772B0"/>
    <w:rsid w:val="00377D63"/>
    <w:rsid w:val="003D3775"/>
    <w:rsid w:val="003D4DBF"/>
    <w:rsid w:val="003E3438"/>
    <w:rsid w:val="00437657"/>
    <w:rsid w:val="00490782"/>
    <w:rsid w:val="004A3685"/>
    <w:rsid w:val="004C121A"/>
    <w:rsid w:val="004C7B70"/>
    <w:rsid w:val="005758E8"/>
    <w:rsid w:val="00583F34"/>
    <w:rsid w:val="00584574"/>
    <w:rsid w:val="005C474C"/>
    <w:rsid w:val="00602A1B"/>
    <w:rsid w:val="0062531C"/>
    <w:rsid w:val="0063375B"/>
    <w:rsid w:val="006935F3"/>
    <w:rsid w:val="006B4250"/>
    <w:rsid w:val="006C7DEC"/>
    <w:rsid w:val="006E3332"/>
    <w:rsid w:val="00704BA5"/>
    <w:rsid w:val="00746227"/>
    <w:rsid w:val="00747CF0"/>
    <w:rsid w:val="00763543"/>
    <w:rsid w:val="0079507F"/>
    <w:rsid w:val="007A1A18"/>
    <w:rsid w:val="007E0DE4"/>
    <w:rsid w:val="00847446"/>
    <w:rsid w:val="00872E6B"/>
    <w:rsid w:val="008A4AE5"/>
    <w:rsid w:val="008D0E30"/>
    <w:rsid w:val="00924D6D"/>
    <w:rsid w:val="009F0363"/>
    <w:rsid w:val="009F31BF"/>
    <w:rsid w:val="00A06FD7"/>
    <w:rsid w:val="00A1261E"/>
    <w:rsid w:val="00A62973"/>
    <w:rsid w:val="00A706E8"/>
    <w:rsid w:val="00A75D02"/>
    <w:rsid w:val="00AA72C5"/>
    <w:rsid w:val="00AA7379"/>
    <w:rsid w:val="00AB1D8E"/>
    <w:rsid w:val="00B2053E"/>
    <w:rsid w:val="00B441BF"/>
    <w:rsid w:val="00B63EC5"/>
    <w:rsid w:val="00B706D5"/>
    <w:rsid w:val="00B75EC7"/>
    <w:rsid w:val="00B92829"/>
    <w:rsid w:val="00BA5324"/>
    <w:rsid w:val="00BB6556"/>
    <w:rsid w:val="00BC5291"/>
    <w:rsid w:val="00BD761F"/>
    <w:rsid w:val="00BF026A"/>
    <w:rsid w:val="00C23617"/>
    <w:rsid w:val="00C26464"/>
    <w:rsid w:val="00C6631E"/>
    <w:rsid w:val="00C8704E"/>
    <w:rsid w:val="00CA4C5A"/>
    <w:rsid w:val="00CB4F1C"/>
    <w:rsid w:val="00D02B0C"/>
    <w:rsid w:val="00D13223"/>
    <w:rsid w:val="00D71DAD"/>
    <w:rsid w:val="00D842E7"/>
    <w:rsid w:val="00E5112E"/>
    <w:rsid w:val="00E573F6"/>
    <w:rsid w:val="00EB5CD0"/>
    <w:rsid w:val="00EC217F"/>
    <w:rsid w:val="00ED37F4"/>
    <w:rsid w:val="00F06946"/>
    <w:rsid w:val="00F41130"/>
    <w:rsid w:val="00F54911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3A78E-2933-486D-86A4-5269E2E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2020-05-18T10:16:00Z</cp:lastPrinted>
  <dcterms:created xsi:type="dcterms:W3CDTF">2020-05-13T07:49:00Z</dcterms:created>
  <dcterms:modified xsi:type="dcterms:W3CDTF">2020-05-19T04:33:00Z</dcterms:modified>
</cp:coreProperties>
</file>