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E" w:rsidRDefault="00B74CBE" w:rsidP="00B74CBE">
      <w:pPr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eastAsia="Times New Roman"/>
        </w:rPr>
        <w:br/>
      </w:r>
    </w:p>
    <w:tbl>
      <w:tblPr>
        <w:tblW w:w="1256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8"/>
        <w:gridCol w:w="1210"/>
        <w:gridCol w:w="3421"/>
        <w:gridCol w:w="3440"/>
        <w:gridCol w:w="2060"/>
        <w:gridCol w:w="1937"/>
      </w:tblGrid>
      <w:tr w:rsidR="00B74CBE" w:rsidTr="00B74CBE">
        <w:trPr>
          <w:trHeight w:val="720"/>
        </w:trPr>
        <w:tc>
          <w:tcPr>
            <w:tcW w:w="1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t>ΠΡΟΓΡΑΜΜΑ ΕΣΠΑ</w:t>
            </w:r>
          </w:p>
        </w:tc>
      </w:tr>
      <w:tr w:rsidR="00B74CBE" w:rsidTr="00B74CBE">
        <w:trPr>
          <w:trHeight w:val="69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ΟΠΣ (MIS)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ΤΙΤΛΟΣ ΠΡΑΞΗΣ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ΦΑΣΗ ΕΡΓΟΥ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ΗΜΕΡΟΜΗΝΙΑ ΔΗΜΟΠΡΑΤΗΣΗΣ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Π/Υ (άνευ ΦΠΑ)</w:t>
            </w:r>
          </w:p>
        </w:tc>
      </w:tr>
      <w:tr w:rsidR="00B74CBE" w:rsidTr="00B74CBE">
        <w:trPr>
          <w:trHeight w:val="8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>5027191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ΑΝΤΙΚΑΤΑΣΤΑΣΗ   ΑΓΩΓΩΝ  ΥΔΡΕΥΣΗΣ   ΜΕΣΑΙΑΣ  ΖΩΝΗΣ   ΠΟΛΗΣ  ΛΙΒΑΔΕΙΑΣ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ΕΧΕΙ ΔΗΜΟΠΡΑΤΗΘΕΙ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5/3/2020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 510.000,00 € </w:t>
            </w:r>
          </w:p>
        </w:tc>
      </w:tr>
      <w:tr w:rsidR="00B74CBE" w:rsidTr="00B74CBE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>5027357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ΥΔΡΟΔΟΤΗΣΗ ΟΙΚΙΣΜΩΝ ΑΓΙΑΣ ΠΑΡΑΣΚΕΥΗΣ ΚΑΙ ΑΛΑΛΚΟΜΕΝΩΝ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ΕΧΕΙ ΔΗΜΟΠΡΑΤΗΘΕΙ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30/4/2020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 385.000,00 € </w:t>
            </w:r>
          </w:p>
        </w:tc>
      </w:tr>
      <w:tr w:rsidR="00B74CBE" w:rsidTr="00B74CBE">
        <w:trPr>
          <w:trHeight w:val="12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el-GR"/>
              </w:rPr>
              <w:t>5007265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ΑΠΟΧΕΤΕΥΣΗ-ΠΡΟΣΑΓΩΓΗ ΑΚΑΘΑΡΤΩΝ ΚΑΙ ΕΓΚΑΤΑΣΤΑΣΗ ΕΠΕΞΕΡΓΑΣΙΑΣ ΛΥΜΑΤΩΝ (Ε.Ε.Λ.) ΚΟΙΝΟΤΗΤΑΣ ΚΥΡΙΑΚΙΟΥ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r>
              <w:rPr>
                <w:color w:val="000000"/>
                <w:lang w:eastAsia="el-GR"/>
              </w:rPr>
              <w:t> </w:t>
            </w:r>
          </w:p>
        </w:tc>
      </w:tr>
      <w:tr w:rsidR="00B74CBE" w:rsidTr="00B74CBE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ΑΓΟΡΑ ΟΙΚΟΠΕΔΟΥ ΕΕΛ ΚΥΡΙΑΚΙΟΥ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ΕΧΕΙ ΟΛΟΚΛΗΡΩΘΕΙ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     2.261,25 € </w:t>
            </w:r>
          </w:p>
        </w:tc>
      </w:tr>
      <w:tr w:rsidR="00B74CBE" w:rsidTr="00B74CBE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ΑΓΩΓΟΙ ΣΥΛΛΟΓΗΣ ΚΑΙ ΜΕΤΑΦΟΡΑΣ ΑΚΑΘΑΡΤΩΝ ΟΙΚΙΣΜΟΥ ΚΥΡΙΑΚΙΟΥ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ΕΧΕΙ ΔΗΜΟΠΡΑΤΗΘΕΙ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19/3/2020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 1.125.000,00 € </w:t>
            </w:r>
          </w:p>
        </w:tc>
      </w:tr>
      <w:tr w:rsidR="00B74CBE" w:rsidTr="00B74CBE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ΕΓΚΑΤΑΣΤΑΣΗ ΕΠΕΞΕΡΓΑΣΙΑΣ ΛΥΜΑΤΩΝ (ΕΕΛ) ΟΙΚΙΣΜΟΥ ΚΥΡΙΑΚΙΟΥ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ΠΡΟΣ ΔΗΜΟΠΡΑΤΗΣΗ (ΓΙΑ ΠΡΟΕΓΚΡΙΣΗ ΤΑ ΤΕΥΧΗ ΔΗΜΟΠΡΑΤΗΣΗΣ)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 2.680.650,00 € </w:t>
            </w:r>
          </w:p>
        </w:tc>
      </w:tr>
      <w:tr w:rsidR="00B74CBE" w:rsidTr="00B74CBE">
        <w:trPr>
          <w:trHeight w:val="3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ΣΥΝΔΕΣΕΙΣ ΜΕ ΔΙΚΤΥΑ ΟΚΩ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ΣΕ  ΠΡΟΓΡΑΜΜΑΤΙΣΜΟ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   36.673,20 € </w:t>
            </w:r>
          </w:p>
        </w:tc>
      </w:tr>
      <w:tr w:rsidR="00B74CBE" w:rsidTr="00B74CBE">
        <w:trPr>
          <w:trHeight w:val="3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3.5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ΥΠΗΡΕΣΙΕΣ ΤΕΧΝΙΚΟΥ ΣΥΜΒΟΥΛΟΥ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ΕΧΕΙ ΥΠΟΓΡΑΦΕΙ ΣΥΜΒΑΣΗ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28/3/2019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 120.000,00 € </w:t>
            </w:r>
          </w:p>
        </w:tc>
      </w:tr>
      <w:tr w:rsidR="00B74CBE" w:rsidTr="00B74CBE">
        <w:trPr>
          <w:trHeight w:val="300"/>
        </w:trPr>
        <w:tc>
          <w:tcPr>
            <w:tcW w:w="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3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3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9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</w:tr>
      <w:tr w:rsidR="00B74CBE" w:rsidTr="00B74CBE">
        <w:trPr>
          <w:trHeight w:val="300"/>
        </w:trPr>
        <w:tc>
          <w:tcPr>
            <w:tcW w:w="4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2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34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3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Pr="001444C9" w:rsidRDefault="00B74CBE">
            <w:pPr>
              <w:rPr>
                <w:rFonts w:asciiTheme="minorHAnsi" w:eastAsiaTheme="minorEastAsia" w:hAnsiTheme="minorHAnsi" w:cstheme="minorBidi"/>
                <w:b/>
                <w:lang w:eastAsia="el-GR"/>
              </w:rPr>
            </w:pPr>
          </w:p>
        </w:tc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Pr="001444C9" w:rsidRDefault="001444C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l-GR"/>
              </w:rPr>
            </w:pPr>
            <w:r w:rsidRPr="001444C9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l-GR"/>
              </w:rPr>
              <w:t>σύνολο</w:t>
            </w:r>
          </w:p>
        </w:tc>
        <w:tc>
          <w:tcPr>
            <w:tcW w:w="19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Pr="001444C9" w:rsidRDefault="001444C9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l-GR"/>
              </w:rPr>
            </w:pPr>
            <w:r w:rsidRPr="001444C9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l-GR"/>
              </w:rPr>
              <w:t>4.859.584,45</w:t>
            </w:r>
          </w:p>
        </w:tc>
      </w:tr>
      <w:tr w:rsidR="00B74CBE" w:rsidTr="00B74CBE">
        <w:trPr>
          <w:trHeight w:val="675"/>
        </w:trPr>
        <w:tc>
          <w:tcPr>
            <w:tcW w:w="12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ΠΡΟΓΡΑΜΜΑ ΦΙΛΟΔΗΜΟΣ</w:t>
            </w:r>
          </w:p>
        </w:tc>
      </w:tr>
      <w:tr w:rsidR="00B74CBE" w:rsidTr="00B74CBE">
        <w:trPr>
          <w:trHeight w:val="9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ΤΙΤΛΟΣ ΠΡΑΞΗΣ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ΦΑΣΗ ΕΡΓΟΥ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ΗΜΕΡΟΜΗΝΙΑ ΔΗΜΟΠΡΑΤΗΣΗΣ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b/>
                <w:bCs/>
                <w:color w:val="000000"/>
                <w:lang w:eastAsia="el-GR"/>
              </w:rPr>
              <w:t>Π/Υ (άνευ ΦΠΑ)</w:t>
            </w:r>
          </w:p>
        </w:tc>
      </w:tr>
      <w:tr w:rsidR="00B74CBE" w:rsidTr="00B74CBE">
        <w:trPr>
          <w:trHeight w:val="9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ΑΝΑΒΑΘΜΙΣΗ ΔΙΚΤΥΩΝ ΥΔΡΕΥΣΗΣ ΚΑΙ ΕΓΚΑΤΑΣΤΑΣΗ ΣΥΣΤΗΜΑΤΩΝ ΕΛΕΓΧΟΥ ΔΙΑΡΡΟΩΝ ΔΗΜΟΥ ΛΙΒΑΔΕΙΑΣ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B74CBE" w:rsidTr="00B74CBE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«Αντικατάσταση αγωγών ύδρευσης Χαμηλής Ζώνης και Περιοχής Αγ. Γεωργίου (Δ/Ξ ΚΑΔΗΣ) Πόλης Λιβαδειάς»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ΕΧΕΙ ΔΗΜΟΠΡΑΤΗΘΕΙ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b/>
                <w:bCs/>
                <w:color w:val="000000"/>
                <w:lang w:eastAsia="el-GR"/>
              </w:rPr>
              <w:t>26/3/2020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     651.000,00 € </w:t>
            </w:r>
          </w:p>
        </w:tc>
      </w:tr>
      <w:tr w:rsidR="00B74CBE" w:rsidTr="00B74CBE">
        <w:trPr>
          <w:trHeight w:val="12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1.2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ΥΠΟΕΡΓΟ 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color w:val="000000"/>
                <w:sz w:val="20"/>
                <w:szCs w:val="20"/>
                <w:lang w:eastAsia="el-GR"/>
              </w:rPr>
              <w:t>«Προμήθεια και εγκατάσταση συστημάτων ελέγχου διαρροών (</w:t>
            </w:r>
            <w:proofErr w:type="spellStart"/>
            <w:r>
              <w:rPr>
                <w:color w:val="000000"/>
                <w:sz w:val="20"/>
                <w:szCs w:val="20"/>
                <w:lang w:eastAsia="el-GR"/>
              </w:rPr>
              <w:t>τηλεέλεγχος</w:t>
            </w:r>
            <w:proofErr w:type="spellEnd"/>
            <w:r>
              <w:rPr>
                <w:color w:val="000000"/>
                <w:sz w:val="20"/>
                <w:szCs w:val="20"/>
                <w:lang w:eastAsia="el-GR"/>
              </w:rPr>
              <w:t>-τηλεχειρισμός) στα υφιστάμενα δίκτυα μεταφοράς και διανομής νερού των ΔΕ του Δήμου Λιβαδειάς»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ΠΡΟΣΥΜΒΑΤΙΚΟΣ ΕΛΕΓΧΟΣ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b/>
                <w:bCs/>
                <w:color w:val="000000"/>
                <w:lang w:eastAsia="el-GR"/>
              </w:rPr>
              <w:t>4/6/2019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 1.897.714,93 € </w:t>
            </w:r>
          </w:p>
        </w:tc>
      </w:tr>
      <w:tr w:rsidR="00B74CBE" w:rsidTr="00B74CBE">
        <w:trPr>
          <w:trHeight w:val="79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 xml:space="preserve">Συμπλήρωση δικτύων αποχέτευσης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ομβρίων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υδάτων πόλης Λιβαδειάς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ΕΧΕΙ ΔΗΜΟΠΡΑΤΗΘΕΙ - ΠΡΟΣ ΥΠΟΓΡΑΦΗ ΣΥΜΒΑΣΗΣ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right"/>
            </w:pPr>
            <w:r>
              <w:rPr>
                <w:b/>
                <w:bCs/>
                <w:color w:val="000000"/>
                <w:lang w:eastAsia="el-GR"/>
              </w:rPr>
              <w:t>12/3/2020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 1.666.800,00 € </w:t>
            </w:r>
          </w:p>
        </w:tc>
      </w:tr>
      <w:tr w:rsidR="00B74CBE" w:rsidTr="001444C9">
        <w:trPr>
          <w:trHeight w:val="900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pPr>
              <w:jc w:val="center"/>
            </w:pPr>
            <w:r>
              <w:rPr>
                <w:color w:val="000000"/>
                <w:lang w:eastAsia="el-GR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ΑΝΑΒΑΘΜΙΣΗ ΚΑΙ ΕΠΕΚΤΑΣΗ ΤΗΣ ΕΓΚΑΤΑΣΤΑΣΗΣ ΕΠΕΞΕΡΓΑΣΙΑΣ ΛΥΜΑΤΩΝ (ΕΕΛ) ΛΙΒΑΔΕΙΑΣ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b/>
                <w:bCs/>
                <w:color w:val="000000"/>
                <w:lang w:eastAsia="el-GR"/>
              </w:rPr>
              <w:t>ΠΡΟΣ ΕΓΚΡΙΣΗ Ο ΤΕΧΝΙΚΟΣ ΣΥΜΒΟΥΛΟΣ ΚΑΙ ΤΑ ΤΕΥΧΗ ΔΗΜΟΠΡΑΤΗΣΗΣ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CBE" w:rsidRDefault="00B74CBE">
            <w:r>
              <w:rPr>
                <w:color w:val="000000"/>
                <w:lang w:eastAsia="el-G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CBE" w:rsidRDefault="00B74CBE">
            <w:r>
              <w:rPr>
                <w:color w:val="000000"/>
                <w:lang w:eastAsia="el-GR"/>
              </w:rPr>
              <w:t xml:space="preserve">   5.100.000,00 € </w:t>
            </w:r>
          </w:p>
        </w:tc>
      </w:tr>
      <w:tr w:rsidR="001444C9" w:rsidTr="001444C9">
        <w:trPr>
          <w:trHeight w:val="457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4C9" w:rsidRDefault="001444C9">
            <w:pPr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4C9" w:rsidRDefault="001444C9">
            <w:pPr>
              <w:rPr>
                <w:color w:val="000000"/>
                <w:lang w:eastAsia="el-GR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4C9" w:rsidRDefault="001444C9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4C9" w:rsidRDefault="001444C9">
            <w:pPr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44C9" w:rsidRPr="001444C9" w:rsidRDefault="001444C9">
            <w:pPr>
              <w:rPr>
                <w:b/>
                <w:color w:val="000000"/>
                <w:sz w:val="28"/>
                <w:szCs w:val="28"/>
                <w:lang w:eastAsia="el-GR"/>
              </w:rPr>
            </w:pPr>
            <w:r w:rsidRPr="001444C9">
              <w:rPr>
                <w:b/>
                <w:color w:val="000000"/>
                <w:sz w:val="28"/>
                <w:szCs w:val="28"/>
                <w:lang w:eastAsia="el-GR"/>
              </w:rPr>
              <w:t>σύνολο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4C9" w:rsidRPr="001444C9" w:rsidRDefault="001444C9">
            <w:pPr>
              <w:rPr>
                <w:b/>
                <w:color w:val="000000"/>
                <w:sz w:val="28"/>
                <w:szCs w:val="28"/>
                <w:lang w:eastAsia="el-GR"/>
              </w:rPr>
            </w:pPr>
            <w:r w:rsidRPr="001444C9">
              <w:rPr>
                <w:b/>
                <w:color w:val="000000"/>
                <w:sz w:val="28"/>
                <w:szCs w:val="28"/>
                <w:lang w:eastAsia="el-GR"/>
              </w:rPr>
              <w:t>9.315.514,93</w:t>
            </w:r>
          </w:p>
        </w:tc>
      </w:tr>
    </w:tbl>
    <w:p w:rsidR="00A4137F" w:rsidRDefault="00A4137F"/>
    <w:sectPr w:rsidR="00A4137F" w:rsidSect="00B74C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4CBE"/>
    <w:rsid w:val="001444C9"/>
    <w:rsid w:val="00A4137F"/>
    <w:rsid w:val="00B74CBE"/>
    <w:rsid w:val="00F0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2020-04-14T20:02:00Z</dcterms:created>
  <dcterms:modified xsi:type="dcterms:W3CDTF">2020-04-14T21:44:00Z</dcterms:modified>
</cp:coreProperties>
</file>