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EC9" w:rsidRDefault="00CB7E8C" w:rsidP="003B3EC9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B3EC9">
        <w:rPr>
          <w:rFonts w:ascii="Cambria" w:eastAsia="Arial" w:hAnsi="Cambria" w:cs="Cambria"/>
          <w:b/>
          <w:bCs/>
          <w:sz w:val="22"/>
          <w:szCs w:val="22"/>
        </w:rPr>
        <w:t xml:space="preserve"> </w:t>
      </w:r>
      <w:r w:rsidR="003B3EC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3B3EC9">
        <w:rPr>
          <w:rFonts w:ascii="Calibri" w:eastAsia="Calibri" w:hAnsi="Calibri" w:cs="Calibri"/>
          <w:b/>
          <w:bCs/>
          <w:sz w:val="22"/>
          <w:szCs w:val="22"/>
        </w:rPr>
        <w:t xml:space="preserve">       </w:t>
      </w:r>
      <w:r w:rsidR="003B3EC9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:rsidR="003B3EC9" w:rsidRDefault="00CB7E8C" w:rsidP="00CB7E8C">
      <w:pPr>
        <w:jc w:val="right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B3EC9">
        <w:rPr>
          <w:rFonts w:ascii="Calibri" w:eastAsia="Calibri" w:hAnsi="Calibri" w:cs="Calibri"/>
          <w:sz w:val="20"/>
          <w:szCs w:val="20"/>
        </w:rPr>
        <w:t xml:space="preserve">  </w:t>
      </w:r>
      <w:r w:rsidR="003B3EC9">
        <w:rPr>
          <w:rFonts w:ascii="Calibri" w:eastAsia="Calibri" w:hAnsi="Calibri" w:cs="Calibri"/>
          <w:b/>
          <w:bCs/>
        </w:rPr>
        <w:t xml:space="preserve"> </w:t>
      </w:r>
      <w:r w:rsidR="003B3EC9">
        <w:rPr>
          <w:rFonts w:ascii="Calibri" w:eastAsia="Calibri" w:hAnsi="Calibri" w:cs="Calibri"/>
          <w:b/>
          <w:bCs/>
          <w:u w:val="single"/>
        </w:rPr>
        <w:t xml:space="preserve">ΑΝΑΡΤΗΤΕΑ ΣΤΟ ΔΙΑΔΙΚΤΥΟ </w:t>
      </w:r>
      <w:r w:rsidR="003B3EC9">
        <w:rPr>
          <w:rFonts w:ascii="Calibri" w:eastAsia="Calibri" w:hAnsi="Calibri" w:cs="Calibri"/>
          <w:b/>
          <w:bCs/>
        </w:rPr>
        <w:t xml:space="preserve"> </w:t>
      </w:r>
    </w:p>
    <w:p w:rsidR="003B3EC9" w:rsidRDefault="003B3EC9" w:rsidP="00CB7E8C">
      <w:pPr>
        <w:pStyle w:val="af1"/>
        <w:tabs>
          <w:tab w:val="clear" w:pos="4153"/>
          <w:tab w:val="clear" w:pos="8306"/>
        </w:tabs>
        <w:jc w:val="right"/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ΑΡΙΘΜ.ΠΡΩΤ:</w:t>
      </w:r>
      <w:r w:rsidR="004A31F5">
        <w:rPr>
          <w:rFonts w:ascii="Calibri" w:eastAsia="Calibri" w:hAnsi="Calibri" w:cs="Calibri"/>
          <w:b/>
          <w:bCs/>
          <w:position w:val="2"/>
          <w:sz w:val="20"/>
          <w:szCs w:val="20"/>
        </w:rPr>
        <w:t>3389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</w:p>
    <w:p w:rsidR="003B3EC9" w:rsidRDefault="003B3EC9" w:rsidP="00CB7E8C">
      <w:pPr>
        <w:pStyle w:val="af1"/>
        <w:tabs>
          <w:tab w:val="clear" w:pos="4153"/>
          <w:tab w:val="clear" w:pos="8306"/>
        </w:tabs>
        <w:jc w:val="right"/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>Λιβαδειά</w:t>
      </w:r>
      <w:r w:rsidR="004A31F5"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17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 /</w:t>
      </w:r>
      <w:r w:rsidR="004A31F5"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2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F9481A" w:rsidRPr="008079A1" w:rsidRDefault="00F9481A" w:rsidP="00F9481A">
      <w:pPr>
        <w:jc w:val="right"/>
        <w:rPr>
          <w:b/>
        </w:rPr>
      </w:pPr>
    </w:p>
    <w:p w:rsidR="001C44E5" w:rsidRDefault="00E573F6" w:rsidP="0023141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948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EC52D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5430A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FC6C02" w:rsidRDefault="00E573F6" w:rsidP="00FC6C02">
      <w:pPr>
        <w:spacing w:before="4" w:after="4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3B3EC9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:</w:t>
      </w:r>
      <w:r w:rsidR="00C26464" w:rsidRPr="003B3EC9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 xml:space="preserve"> </w:t>
      </w:r>
      <w:r w:rsidR="005430AE" w:rsidRPr="00B07AFA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Αποδοχή της </w:t>
      </w:r>
      <w:proofErr w:type="spellStart"/>
      <w:r w:rsidR="005430AE" w:rsidRPr="00B07AFA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>υπ΄αριμ</w:t>
      </w:r>
      <w:proofErr w:type="spellEnd"/>
      <w:r w:rsidR="005430AE" w:rsidRPr="00B07AFA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>. 1/2020 μελέτης με τίτλο :</w:t>
      </w:r>
      <w:r w:rsidR="005430AE" w:rsidRPr="00B07AFA">
        <w:rPr>
          <w:rFonts w:ascii="Arial" w:eastAsia="SimSun" w:hAnsi="Arial" w:cs="Arial"/>
          <w:b/>
          <w:spacing w:val="-3"/>
          <w:kern w:val="2"/>
          <w:sz w:val="22"/>
          <w:szCs w:val="22"/>
          <w:lang w:bidi="hi-IN"/>
        </w:rPr>
        <w:t xml:space="preserve"> “ΒΕΛΤΙΩΣΗ ΑΓΡΟΤΙΚΗΣ ΟΔΟΠΟΙΙΑΣ</w:t>
      </w:r>
      <w:r w:rsidR="005430AE">
        <w:rPr>
          <w:rFonts w:ascii="Arial" w:eastAsia="SimSun" w:hAnsi="Arial" w:cs="Arial"/>
          <w:b/>
          <w:spacing w:val="-3"/>
          <w:kern w:val="2"/>
          <w:sz w:val="22"/>
          <w:szCs w:val="22"/>
          <w:lang w:bidi="hi-IN"/>
        </w:rPr>
        <w:t>»</w:t>
      </w:r>
    </w:p>
    <w:p w:rsidR="003B3EC9" w:rsidRPr="003B3EC9" w:rsidRDefault="003B3EC9" w:rsidP="003B3EC9">
      <w:pPr>
        <w:keepNext/>
        <w:widowControl w:val="0"/>
        <w:tabs>
          <w:tab w:val="left" w:pos="6237"/>
        </w:tabs>
        <w:snapToGrid w:val="0"/>
        <w:spacing w:before="57" w:after="57"/>
        <w:ind w:left="57" w:right="57" w:firstLine="113"/>
        <w:textAlignment w:val="baseline"/>
        <w:rPr>
          <w:rFonts w:ascii="Arial" w:hAnsi="Arial" w:cs="Arial"/>
          <w:sz w:val="22"/>
          <w:szCs w:val="22"/>
        </w:rPr>
      </w:pPr>
      <w:r w:rsidRPr="003B3EC9">
        <w:rPr>
          <w:rStyle w:val="FontStyle16"/>
          <w:rFonts w:ascii="Arial" w:eastAsia="Arial" w:hAnsi="Arial" w:cs="Arial"/>
          <w:b w:val="0"/>
          <w:bCs w:val="0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.</w:t>
      </w: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12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0D5385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Φεβρουαρίου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2731/7-2-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BD495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7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F948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9481A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F9481A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B31F65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Pr="00006681">
              <w:rPr>
                <w:rFonts w:ascii="Arial" w:hAnsi="Arial" w:cs="Arial"/>
                <w:sz w:val="18"/>
                <w:szCs w:val="18"/>
              </w:rPr>
              <w:t>(Απ</w:t>
            </w:r>
            <w:r w:rsidR="004329A0" w:rsidRPr="00006681">
              <w:rPr>
                <w:rFonts w:ascii="Arial" w:hAnsi="Arial" w:cs="Arial"/>
                <w:sz w:val="18"/>
                <w:szCs w:val="18"/>
              </w:rPr>
              <w:t>ούσα</w:t>
            </w:r>
            <w:r w:rsidR="00695AB6" w:rsidRPr="00006681">
              <w:rPr>
                <w:rFonts w:ascii="Arial" w:hAnsi="Arial" w:cs="Arial"/>
                <w:sz w:val="18"/>
                <w:szCs w:val="18"/>
              </w:rPr>
              <w:t xml:space="preserve"> από 3-&amp;11 </w:t>
            </w:r>
            <w:r w:rsidR="00006681">
              <w:rPr>
                <w:rFonts w:ascii="Arial" w:hAnsi="Arial" w:cs="Arial"/>
                <w:sz w:val="18"/>
                <w:szCs w:val="18"/>
              </w:rPr>
              <w:t>Θ.Η.Δ</w:t>
            </w:r>
            <w:r w:rsidRPr="000066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Pr="00763543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Pr="00006681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C25591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AB6">
              <w:rPr>
                <w:rFonts w:ascii="Arial" w:hAnsi="Arial" w:cs="Arial"/>
                <w:sz w:val="22"/>
                <w:szCs w:val="22"/>
              </w:rPr>
              <w:t>(</w:t>
            </w:r>
            <w:r w:rsidR="00695AB6" w:rsidRPr="00006681">
              <w:rPr>
                <w:rFonts w:ascii="Arial" w:hAnsi="Arial" w:cs="Arial"/>
                <w:sz w:val="18"/>
                <w:szCs w:val="18"/>
              </w:rPr>
              <w:t xml:space="preserve">Απών από  3-&amp;11 </w:t>
            </w:r>
            <w:r w:rsidR="00006681">
              <w:rPr>
                <w:rFonts w:ascii="Arial" w:hAnsi="Arial" w:cs="Arial"/>
                <w:sz w:val="18"/>
                <w:szCs w:val="18"/>
              </w:rPr>
              <w:t>ΘΗΔ</w:t>
            </w:r>
            <w:r w:rsidR="00695AB6" w:rsidRPr="00F94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4329A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29A0" w:rsidRPr="00045822">
              <w:rPr>
                <w:rFonts w:ascii="Arial" w:hAnsi="Arial" w:cs="Arial"/>
                <w:sz w:val="18"/>
                <w:szCs w:val="18"/>
              </w:rPr>
              <w:t>(Απών από 7</w:t>
            </w:r>
            <w:r w:rsidR="00695AB6" w:rsidRPr="00045822">
              <w:rPr>
                <w:rFonts w:ascii="Arial" w:hAnsi="Arial" w:cs="Arial"/>
                <w:sz w:val="18"/>
                <w:szCs w:val="18"/>
              </w:rPr>
              <w:t xml:space="preserve">-&amp;11 </w:t>
            </w:r>
            <w:r w:rsidR="00006681" w:rsidRPr="00045822">
              <w:rPr>
                <w:rFonts w:ascii="Arial" w:hAnsi="Arial" w:cs="Arial"/>
                <w:sz w:val="18"/>
                <w:szCs w:val="18"/>
              </w:rPr>
              <w:t>ΘΗΔ</w:t>
            </w:r>
            <w:r w:rsidR="004329A0" w:rsidRPr="000458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Pr="00F9481A" w:rsidRDefault="00F9481A" w:rsidP="00006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 w:rsidR="00695A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822">
              <w:rPr>
                <w:rFonts w:ascii="Arial" w:hAnsi="Arial" w:cs="Arial"/>
                <w:sz w:val="18"/>
                <w:szCs w:val="18"/>
              </w:rPr>
              <w:t>( προσήλθε στο 1</w:t>
            </w:r>
            <w:r w:rsidRPr="00045822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="00695AB6" w:rsidRPr="000458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695AB6" w:rsidRPr="000458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681" w:rsidRPr="00045822">
              <w:rPr>
                <w:rFonts w:ascii="Arial" w:hAnsi="Arial" w:cs="Arial"/>
                <w:sz w:val="18"/>
                <w:szCs w:val="18"/>
              </w:rPr>
              <w:t>ΘΕΗΔ</w:t>
            </w:r>
            <w:r w:rsidRPr="000458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 w:rsidP="0023141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,   1)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Λαφυστίου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Μπαρλάς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Αλέξανδρος,  2)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3)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Δαυλείας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Στουρνάρας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Παναγιώτης 4)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κ.Λαζάρου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Ιωάννης  </w:t>
      </w:r>
    </w:p>
    <w:p w:rsidR="00FC6C02" w:rsidRDefault="001832F8" w:rsidP="00FC6C02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BB52E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Εισηγούμενος το  </w:t>
      </w:r>
      <w:r w:rsidR="00E94969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</w:t>
      </w:r>
      <w:r w:rsidRPr="00BB52E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BB52E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BB52E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BB52E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BB52E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Pr="00BB52E5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2731/7-2-2020 πρόσκλησης</w:t>
      </w:r>
      <w:r>
        <w:rPr>
          <w:rFonts w:eastAsia="Arial"/>
          <w:highlight w:val="white"/>
          <w:shd w:val="clear" w:color="auto" w:fill="FFFFFF"/>
          <w:lang w:eastAsia="el-GR" w:bidi="hi-IN"/>
        </w:rPr>
        <w:t xml:space="preserve">, </w:t>
      </w:r>
      <w:r w:rsidRPr="00BB52E5">
        <w:rPr>
          <w:rFonts w:eastAsia="Arial"/>
          <w:highlight w:val="white"/>
          <w:shd w:val="clear" w:color="auto" w:fill="FFFFFF"/>
          <w:lang w:eastAsia="el-GR" w:bidi="hi-IN"/>
        </w:rPr>
        <w:t xml:space="preserve">   </w:t>
      </w:r>
      <w:r w:rsidRPr="003B3EC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Συμβουλίου </w:t>
      </w:r>
      <w:r w:rsidRPr="003B3EC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3B3EC9" w:rsidRPr="003B3EC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FC6C0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FC6C02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5430A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2412/4-2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-2020 έγγραφο 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FC6C02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FC6C0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5430AE" w:rsidRDefault="005430AE" w:rsidP="00FC6C02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5430AE" w:rsidRPr="008C3A95" w:rsidRDefault="005430AE" w:rsidP="005430AE">
      <w:pPr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Έχοντας υπόψη:</w:t>
      </w:r>
    </w:p>
    <w:p w:rsidR="005430AE" w:rsidRPr="008C3A95" w:rsidRDefault="005430AE" w:rsidP="005430AE">
      <w:pPr>
        <w:numPr>
          <w:ilvl w:val="0"/>
          <w:numId w:val="15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i/>
          <w:sz w:val="22"/>
          <w:szCs w:val="22"/>
        </w:rPr>
        <w:t>Την  1/13-1-2020 τεχνική μελέτη με τίτλο «ΒΕΛΤΙΩΣΗ ΑΓΡΟΤΙΚΗΣ ΟΔΟΠΟΙΙΑΣ»  και κυρίως την Τεχνική Έκθεση που επισυνάπτεται σύμφωνα με την οποία:</w:t>
      </w:r>
    </w:p>
    <w:p w:rsidR="005430AE" w:rsidRPr="008C3A95" w:rsidRDefault="005430AE" w:rsidP="005430AE">
      <w:pPr>
        <w:jc w:val="both"/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i/>
          <w:sz w:val="22"/>
          <w:szCs w:val="22"/>
        </w:rPr>
        <w:t xml:space="preserve">Οι παρεμβάσεις της εν λόγω μελέτης αφορούν το σύνολο του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εξωαστικού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οδικού δικτύου  ( αγροτικό δίκτυο ) του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Καλλικρατικού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Δήμου με προτεραιότητα στις ανάγκες έτσι όπως αυτές έχουν κατατεθεί εγγράφως στην Υπηρεσία μας από τους Τοπικούς Προέδρους των Κοινοτήτων ( αλλά και από ίδια αντίληψη) με αρχές αναλογικότητας .</w:t>
      </w:r>
    </w:p>
    <w:p w:rsidR="005430AE" w:rsidRPr="008C3A95" w:rsidRDefault="005430AE" w:rsidP="005430AE">
      <w:pPr>
        <w:jc w:val="both"/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i/>
          <w:sz w:val="22"/>
          <w:szCs w:val="22"/>
        </w:rPr>
        <w:tab/>
        <w:t>Οι παρεμβάσεις στοχεύουν κυρίως :</w:t>
      </w:r>
    </w:p>
    <w:p w:rsidR="005430AE" w:rsidRPr="008C3A95" w:rsidRDefault="005430AE" w:rsidP="005430AE">
      <w:pPr>
        <w:jc w:val="both"/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i/>
          <w:sz w:val="22"/>
          <w:szCs w:val="22"/>
        </w:rPr>
        <w:t xml:space="preserve">α) στην διαχείριση των όμβριων υδάτων (που συνιστούν τον κυριότερο παράγοντα συχνής καταστροφής του οδοστρώματος) με την κατασκευή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επενδεδυμένων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τάφρων , σωληνωτών και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πλακοσκεπών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οχετών αλλά και τσιμεντοστρώσεις μικρής έκτασης στα πολύ δύσκολα και επικλινή σημεία μετά από εξυγίανση με χοντρόκοκκο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θραυστό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υλικό .</w:t>
      </w:r>
    </w:p>
    <w:p w:rsidR="005430AE" w:rsidRPr="008C3A95" w:rsidRDefault="005430AE" w:rsidP="005430AE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i/>
          <w:sz w:val="22"/>
          <w:szCs w:val="22"/>
        </w:rPr>
        <w:t>β) Την ασφάλεια των χρηστών με την τοποθέτηση μεταλλικών προστατευτικών στοιχείων (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μπαριέρες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>) στα πιο επικίνδυνα σημεία .</w:t>
      </w:r>
    </w:p>
    <w:p w:rsidR="005430AE" w:rsidRPr="008C3A95" w:rsidRDefault="005430AE" w:rsidP="005430AE">
      <w:pPr>
        <w:numPr>
          <w:ilvl w:val="0"/>
          <w:numId w:val="15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i/>
          <w:sz w:val="22"/>
          <w:szCs w:val="22"/>
        </w:rPr>
        <w:t xml:space="preserve">Την  υπ’  αριθμόν 4 /2020 Απόφαση - Γνωμοδότηση της Δημοτικής Κοινότητας  του  Δήμου 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 μετά το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. 1249/20-1-20 έγγραφο της Τεχνικής Υπηρεσίας  του  Δήμου 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>.</w:t>
      </w:r>
    </w:p>
    <w:p w:rsidR="005430AE" w:rsidRPr="008C3A95" w:rsidRDefault="005430AE" w:rsidP="005430AE">
      <w:pPr>
        <w:numPr>
          <w:ilvl w:val="0"/>
          <w:numId w:val="15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i/>
          <w:sz w:val="22"/>
          <w:szCs w:val="22"/>
        </w:rPr>
        <w:t xml:space="preserve">Την  υπ’  αριθμόν 1 /2020 Απόφαση - Γνωμοδότηση της Δημοτικής Κοινότητας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Κυριακίου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 μετά το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C3A95">
        <w:rPr>
          <w:rFonts w:ascii="Arial" w:hAnsi="Arial" w:cs="Arial"/>
          <w:i/>
          <w:sz w:val="22"/>
          <w:szCs w:val="22"/>
        </w:rPr>
        <w:t xml:space="preserve">. 1252/20-1-20 έγγραφο της Τεχνικής Υπηρεσίας  του  Δήμου  </w:t>
      </w:r>
      <w:proofErr w:type="spellStart"/>
      <w:r w:rsidRPr="008C3A95">
        <w:rPr>
          <w:rFonts w:ascii="Arial" w:hAnsi="Arial" w:cs="Arial"/>
          <w:i/>
          <w:sz w:val="22"/>
          <w:szCs w:val="22"/>
        </w:rPr>
        <w:t>Λεβαδέων</w:t>
      </w:r>
      <w:proofErr w:type="spellEnd"/>
    </w:p>
    <w:p w:rsidR="005430AE" w:rsidRPr="008C3A95" w:rsidRDefault="005430AE" w:rsidP="005430AE">
      <w:pPr>
        <w:shd w:val="clear" w:color="auto" w:fill="FFFFFF"/>
        <w:spacing w:before="60" w:after="6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430AE" w:rsidRPr="008C3A95" w:rsidRDefault="005430AE" w:rsidP="005430AE">
      <w:pPr>
        <w:shd w:val="clear" w:color="auto" w:fill="FFFFFF"/>
        <w:spacing w:before="60" w:after="6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430AE" w:rsidRPr="008C3A95" w:rsidRDefault="005430AE" w:rsidP="005430AE">
      <w:pPr>
        <w:widowControl w:val="0"/>
        <w:tabs>
          <w:tab w:val="left" w:pos="195"/>
        </w:tabs>
        <w:jc w:val="both"/>
        <w:rPr>
          <w:rFonts w:ascii="Arial" w:hAnsi="Arial" w:cs="Arial"/>
          <w:i/>
          <w:sz w:val="22"/>
          <w:szCs w:val="22"/>
        </w:rPr>
      </w:pPr>
      <w:r w:rsidRPr="008C3A95">
        <w:rPr>
          <w:rFonts w:ascii="Arial" w:hAnsi="Arial" w:cs="Arial"/>
          <w:i/>
          <w:sz w:val="22"/>
          <w:szCs w:val="22"/>
        </w:rPr>
        <w:tab/>
      </w:r>
      <w:r w:rsidRPr="008C3A95">
        <w:rPr>
          <w:rFonts w:ascii="Arial" w:hAnsi="Arial" w:cs="Arial"/>
          <w:i/>
          <w:sz w:val="22"/>
          <w:szCs w:val="22"/>
        </w:rPr>
        <w:tab/>
      </w:r>
      <w:r w:rsidRPr="008C3A95">
        <w:rPr>
          <w:rFonts w:ascii="Arial" w:hAnsi="Arial" w:cs="Arial"/>
          <w:i/>
          <w:sz w:val="22"/>
          <w:szCs w:val="22"/>
        </w:rPr>
        <w:tab/>
      </w:r>
      <w:r w:rsidRPr="008C3A95">
        <w:rPr>
          <w:rFonts w:ascii="Arial" w:hAnsi="Arial" w:cs="Arial"/>
          <w:i/>
          <w:sz w:val="22"/>
          <w:szCs w:val="22"/>
        </w:rPr>
        <w:tab/>
      </w:r>
      <w:r w:rsidRPr="008C3A95">
        <w:rPr>
          <w:rFonts w:ascii="Arial" w:hAnsi="Arial" w:cs="Arial"/>
          <w:i/>
          <w:sz w:val="22"/>
          <w:szCs w:val="22"/>
        </w:rPr>
        <w:tab/>
      </w:r>
      <w:r w:rsidRPr="008C3A95">
        <w:rPr>
          <w:rFonts w:ascii="Arial" w:hAnsi="Arial" w:cs="Arial"/>
          <w:b/>
          <w:bCs/>
          <w:i/>
          <w:sz w:val="22"/>
          <w:szCs w:val="22"/>
        </w:rPr>
        <w:t xml:space="preserve">ΕΙΣΗΓΟΥΜΑΣΤΕ </w:t>
      </w:r>
    </w:p>
    <w:p w:rsidR="005430AE" w:rsidRPr="008C3A95" w:rsidRDefault="005430AE" w:rsidP="005430AE">
      <w:pPr>
        <w:pStyle w:val="1f0"/>
        <w:ind w:right="90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430AE" w:rsidRPr="008C3A95" w:rsidRDefault="005430AE" w:rsidP="005430A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C3A95">
        <w:rPr>
          <w:rFonts w:ascii="Arial" w:hAnsi="Arial" w:cs="Arial"/>
          <w:b/>
          <w:i/>
          <w:sz w:val="22"/>
          <w:szCs w:val="22"/>
        </w:rPr>
        <w:t xml:space="preserve">Στα μέλη του Δημοτικού Συμβουλίου όπως αποφασίσουν για την αποδοχή της </w:t>
      </w:r>
      <w:proofErr w:type="spellStart"/>
      <w:r w:rsidRPr="008C3A95">
        <w:rPr>
          <w:rFonts w:ascii="Arial" w:hAnsi="Arial" w:cs="Arial"/>
          <w:b/>
          <w:i/>
          <w:sz w:val="22"/>
          <w:szCs w:val="22"/>
        </w:rPr>
        <w:t>υπ΄</w:t>
      </w:r>
      <w:proofErr w:type="spellEnd"/>
      <w:r w:rsidRPr="008C3A95">
        <w:rPr>
          <w:rFonts w:ascii="Arial" w:hAnsi="Arial" w:cs="Arial"/>
          <w:b/>
          <w:i/>
          <w:sz w:val="22"/>
          <w:szCs w:val="22"/>
        </w:rPr>
        <w:t xml:space="preserve"> αριθμό  1/2020 μελέτης με τίτλο: : «ΒΕΛΤΙΩΣΗ ΑΓΡΟΤΙΚΗΣ ΟΔΟΠΟΙΙΑΣ» ενδεικτικού προϋπολογισμού 610.000,00€ με ΦΠΑ όπως αυτή συντάχθηκε και εγκρίθηκε από την Τεχνική Υπηρεσία του Δήμου </w:t>
      </w:r>
      <w:proofErr w:type="spellStart"/>
      <w:r w:rsidRPr="008C3A95">
        <w:rPr>
          <w:rFonts w:ascii="Arial" w:hAnsi="Arial" w:cs="Arial"/>
          <w:b/>
          <w:i/>
          <w:sz w:val="22"/>
          <w:szCs w:val="22"/>
        </w:rPr>
        <w:t>Λεβαδέων</w:t>
      </w:r>
      <w:proofErr w:type="spellEnd"/>
      <w:r w:rsidRPr="008C3A95">
        <w:rPr>
          <w:rFonts w:ascii="Arial" w:hAnsi="Arial" w:cs="Arial"/>
          <w:b/>
          <w:i/>
          <w:sz w:val="22"/>
          <w:szCs w:val="22"/>
        </w:rPr>
        <w:t>.</w:t>
      </w:r>
    </w:p>
    <w:p w:rsidR="00FC6C02" w:rsidRPr="00B84339" w:rsidRDefault="00FC6C02" w:rsidP="00FC6C02">
      <w:pPr>
        <w:jc w:val="both"/>
        <w:rPr>
          <w:rFonts w:ascii="Arial" w:hAnsi="Arial" w:cs="Arial"/>
          <w:i/>
          <w:sz w:val="22"/>
          <w:szCs w:val="22"/>
        </w:rPr>
      </w:pPr>
    </w:p>
    <w:p w:rsidR="00FC6C02" w:rsidRDefault="00FC6C02" w:rsidP="00FC6C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0BFC">
        <w:rPr>
          <w:rFonts w:ascii="Arial" w:hAnsi="Arial" w:cs="Arial"/>
          <w:sz w:val="22"/>
          <w:szCs w:val="22"/>
        </w:rPr>
        <w:t>Ακολούθησ</w:t>
      </w:r>
      <w:r w:rsidR="005430AE">
        <w:rPr>
          <w:rFonts w:ascii="Arial" w:hAnsi="Arial" w:cs="Arial"/>
          <w:sz w:val="22"/>
          <w:szCs w:val="22"/>
        </w:rPr>
        <w:t>ε διαλογική συζήτηση όπου οι δημοτικοί σύμβουλοι εξέφρασαν την ικανοποίησή τους σχετικά με τις παρεμβάσεις που περιλαμβάνονται στην μελέτη</w:t>
      </w:r>
      <w:r w:rsidR="0049058F">
        <w:rPr>
          <w:rFonts w:ascii="Arial" w:hAnsi="Arial" w:cs="Arial"/>
          <w:sz w:val="22"/>
          <w:szCs w:val="22"/>
        </w:rPr>
        <w:t>,</w:t>
      </w:r>
      <w:r w:rsidR="005430AE">
        <w:rPr>
          <w:rFonts w:ascii="Arial" w:hAnsi="Arial" w:cs="Arial"/>
          <w:sz w:val="22"/>
          <w:szCs w:val="22"/>
        </w:rPr>
        <w:t xml:space="preserve"> γιατί </w:t>
      </w:r>
      <w:r w:rsidR="0049058F">
        <w:rPr>
          <w:rFonts w:ascii="Arial" w:hAnsi="Arial" w:cs="Arial"/>
          <w:sz w:val="22"/>
          <w:szCs w:val="22"/>
        </w:rPr>
        <w:t xml:space="preserve">θεωρούν ότι </w:t>
      </w:r>
      <w:r w:rsidR="0081230A">
        <w:rPr>
          <w:rFonts w:ascii="Arial" w:hAnsi="Arial" w:cs="Arial"/>
          <w:sz w:val="22"/>
          <w:szCs w:val="22"/>
        </w:rPr>
        <w:t xml:space="preserve">είναι προς τη σωστή κατεύθυνση . Πρότειναν να ενταχθούν και άλλες περιοχές προκειμένου να λυθούν προβλήματα προσβασιμότητας σε αυτές.  </w:t>
      </w:r>
    </w:p>
    <w:p w:rsidR="00FC6C02" w:rsidRPr="00340BFC" w:rsidRDefault="00FC6C02" w:rsidP="00FC6C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72AB" w:rsidRDefault="00FC6C02" w:rsidP="0023141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40BFC">
        <w:rPr>
          <w:rFonts w:ascii="Arial" w:hAnsi="Arial" w:cs="Arial"/>
          <w:sz w:val="22"/>
          <w:szCs w:val="22"/>
        </w:rPr>
        <w:t xml:space="preserve">Απαντώντας ο </w:t>
      </w:r>
      <w:r w:rsidR="0081230A">
        <w:rPr>
          <w:rFonts w:ascii="Arial" w:hAnsi="Arial" w:cs="Arial"/>
          <w:sz w:val="22"/>
          <w:szCs w:val="22"/>
        </w:rPr>
        <w:t>αρμόδιος</w:t>
      </w:r>
      <w:r>
        <w:rPr>
          <w:rFonts w:ascii="Arial" w:hAnsi="Arial" w:cs="Arial"/>
          <w:sz w:val="22"/>
          <w:szCs w:val="22"/>
        </w:rPr>
        <w:t xml:space="preserve"> </w:t>
      </w:r>
      <w:r w:rsidR="0081230A">
        <w:rPr>
          <w:rFonts w:ascii="Arial" w:hAnsi="Arial" w:cs="Arial"/>
          <w:sz w:val="22"/>
          <w:szCs w:val="22"/>
        </w:rPr>
        <w:t>αντι</w:t>
      </w:r>
      <w:r w:rsidRPr="00340BFC">
        <w:rPr>
          <w:rFonts w:ascii="Arial" w:hAnsi="Arial" w:cs="Arial"/>
          <w:sz w:val="22"/>
          <w:szCs w:val="22"/>
        </w:rPr>
        <w:t xml:space="preserve">δήμαρχος </w:t>
      </w:r>
      <w:proofErr w:type="spellStart"/>
      <w:r w:rsidR="0081230A">
        <w:rPr>
          <w:rFonts w:ascii="Arial" w:hAnsi="Arial" w:cs="Arial"/>
          <w:sz w:val="22"/>
          <w:szCs w:val="22"/>
        </w:rPr>
        <w:t>κ.Αποστόλου</w:t>
      </w:r>
      <w:proofErr w:type="spellEnd"/>
      <w:r w:rsidR="0081230A">
        <w:rPr>
          <w:rFonts w:ascii="Arial" w:hAnsi="Arial" w:cs="Arial"/>
          <w:sz w:val="22"/>
          <w:szCs w:val="22"/>
        </w:rPr>
        <w:t xml:space="preserve"> είπε ότι η  Δημοτική Αρχή προσανατολίζεται στην κατασκευή μικρών </w:t>
      </w:r>
      <w:r w:rsidR="0009413C">
        <w:rPr>
          <w:rFonts w:ascii="Arial" w:hAnsi="Arial" w:cs="Arial"/>
          <w:sz w:val="22"/>
          <w:szCs w:val="22"/>
        </w:rPr>
        <w:t xml:space="preserve">τεχνικών </w:t>
      </w:r>
      <w:r w:rsidR="0081230A">
        <w:rPr>
          <w:rFonts w:ascii="Arial" w:hAnsi="Arial" w:cs="Arial"/>
          <w:sz w:val="22"/>
          <w:szCs w:val="22"/>
        </w:rPr>
        <w:t>έργων όπως γεφύρια , αυλάκια</w:t>
      </w:r>
      <w:r w:rsidR="004905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058F">
        <w:rPr>
          <w:rFonts w:ascii="Arial" w:hAnsi="Arial" w:cs="Arial"/>
          <w:sz w:val="22"/>
          <w:szCs w:val="22"/>
        </w:rPr>
        <w:t>κ.λ.π</w:t>
      </w:r>
      <w:proofErr w:type="spellEnd"/>
      <w:r w:rsidR="0049058F">
        <w:rPr>
          <w:rFonts w:ascii="Arial" w:hAnsi="Arial" w:cs="Arial"/>
          <w:sz w:val="22"/>
          <w:szCs w:val="22"/>
        </w:rPr>
        <w:t xml:space="preserve"> , </w:t>
      </w:r>
      <w:r w:rsidR="0081230A">
        <w:rPr>
          <w:rFonts w:ascii="Arial" w:hAnsi="Arial" w:cs="Arial"/>
          <w:sz w:val="22"/>
          <w:szCs w:val="22"/>
        </w:rPr>
        <w:t xml:space="preserve"> τα οποία θα βοηθήσουν στη διατήρηση </w:t>
      </w:r>
      <w:r w:rsidR="0049058F">
        <w:rPr>
          <w:rFonts w:ascii="Arial" w:hAnsi="Arial" w:cs="Arial"/>
          <w:sz w:val="22"/>
          <w:szCs w:val="22"/>
        </w:rPr>
        <w:t xml:space="preserve">της καλής κατάστασης του οδοστρώματος της αγροτικής </w:t>
      </w:r>
      <w:r w:rsidR="00267EC8">
        <w:rPr>
          <w:rFonts w:ascii="Arial" w:hAnsi="Arial" w:cs="Arial"/>
          <w:sz w:val="22"/>
          <w:szCs w:val="22"/>
        </w:rPr>
        <w:t>οδοποιίας</w:t>
      </w:r>
      <w:r w:rsidR="0049058F">
        <w:rPr>
          <w:rFonts w:ascii="Arial" w:hAnsi="Arial" w:cs="Arial"/>
          <w:sz w:val="22"/>
          <w:szCs w:val="22"/>
        </w:rPr>
        <w:t xml:space="preserve">  από τα φαινόμενα διάβρωσης λόγω   βροχοπτώσεων </w:t>
      </w:r>
      <w:r>
        <w:rPr>
          <w:rFonts w:ascii="Arial" w:eastAsia="Arial" w:hAnsi="Arial" w:cs="Arial"/>
          <w:sz w:val="22"/>
          <w:szCs w:val="22"/>
        </w:rPr>
        <w:t xml:space="preserve">  .</w:t>
      </w:r>
      <w:r w:rsidR="0049058F">
        <w:rPr>
          <w:rFonts w:ascii="Arial" w:eastAsia="Arial" w:hAnsi="Arial" w:cs="Arial"/>
          <w:sz w:val="22"/>
          <w:szCs w:val="22"/>
        </w:rPr>
        <w:t>Τόνισε επίσης ότι στη μελέτη περιλαμβάνονται σημεία του αγροτικού δικτύου όλων των Κοινοτ</w:t>
      </w:r>
      <w:r w:rsidR="00267EC8">
        <w:rPr>
          <w:rFonts w:ascii="Arial" w:eastAsia="Arial" w:hAnsi="Arial" w:cs="Arial"/>
          <w:sz w:val="22"/>
          <w:szCs w:val="22"/>
        </w:rPr>
        <w:t xml:space="preserve">ήτων ανάλογα με τις ανάγκες τους αλλά και με συνεκτίμηση της αναγκαιότητας από τη Δημοτική Αρχή. Όσον αφορά τις προτάσεις των δημοτικών συμβούλων είπε ότι </w:t>
      </w:r>
      <w:r w:rsidR="0049058F">
        <w:rPr>
          <w:rFonts w:ascii="Arial" w:eastAsia="Arial" w:hAnsi="Arial" w:cs="Arial"/>
          <w:sz w:val="22"/>
          <w:szCs w:val="22"/>
        </w:rPr>
        <w:t xml:space="preserve"> </w:t>
      </w:r>
      <w:r w:rsidR="00267EC8">
        <w:rPr>
          <w:rFonts w:ascii="Arial" w:eastAsia="Arial" w:hAnsi="Arial" w:cs="Arial"/>
          <w:sz w:val="22"/>
          <w:szCs w:val="22"/>
        </w:rPr>
        <w:t xml:space="preserve">θα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67EC8">
        <w:rPr>
          <w:rFonts w:ascii="Arial" w:eastAsia="Arial" w:hAnsi="Arial" w:cs="Arial"/>
          <w:sz w:val="22"/>
          <w:szCs w:val="22"/>
        </w:rPr>
        <w:t>ληφθούν υπόψη και θα ενταχθούν σε νεώτερη μελέτη που θα συντάξει η υπηρεσία.</w:t>
      </w:r>
    </w:p>
    <w:p w:rsidR="00267EC8" w:rsidRDefault="00267EC8" w:rsidP="0023141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67EC8" w:rsidRDefault="00267EC8" w:rsidP="0023141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67EC8" w:rsidRPr="003B3EC9" w:rsidRDefault="00267EC8" w:rsidP="002314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B3EC9" w:rsidRPr="003B3EC9" w:rsidRDefault="003B3EC9" w:rsidP="003B3EC9">
      <w:pPr>
        <w:jc w:val="both"/>
        <w:rPr>
          <w:rFonts w:ascii="Arial" w:hAnsi="Arial" w:cs="Arial"/>
        </w:rPr>
      </w:pPr>
      <w:r w:rsidRPr="003B3EC9">
        <w:rPr>
          <w:rFonts w:ascii="Arial" w:eastAsia="Arial" w:hAnsi="Arial" w:cs="Arial"/>
          <w:sz w:val="22"/>
          <w:szCs w:val="22"/>
        </w:rPr>
        <w:t xml:space="preserve">Το Δημοτικό Συμβούλιο μετά από διαλογική συζήτηση , λαμβάνοντας υπόψη του: </w:t>
      </w:r>
    </w:p>
    <w:p w:rsidR="003B3EC9" w:rsidRPr="003B3EC9" w:rsidRDefault="003B3EC9" w:rsidP="003B3EC9">
      <w:pPr>
        <w:jc w:val="both"/>
        <w:rPr>
          <w:rFonts w:ascii="Arial" w:eastAsia="Arial" w:hAnsi="Arial" w:cs="Arial"/>
          <w:sz w:val="22"/>
          <w:szCs w:val="22"/>
        </w:rPr>
      </w:pPr>
    </w:p>
    <w:p w:rsidR="00267EC8" w:rsidRPr="00267EC8" w:rsidRDefault="00267EC8" w:rsidP="00267EC8">
      <w:pPr>
        <w:numPr>
          <w:ilvl w:val="0"/>
          <w:numId w:val="4"/>
        </w:numPr>
        <w:tabs>
          <w:tab w:val="left" w:pos="570"/>
        </w:tabs>
        <w:jc w:val="both"/>
      </w:pPr>
      <w:r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</w:t>
      </w:r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2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412</w:t>
      </w:r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4-2-2020</w:t>
      </w:r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της Δ/</w:t>
      </w:r>
      <w:proofErr w:type="spellStart"/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Τεχνικών Υπηρεσιών του Δήμου </w:t>
      </w:r>
      <w:r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που </w:t>
      </w:r>
      <w:r w:rsidRPr="00267EC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είχε διανεμηθεί, </w:t>
      </w:r>
    </w:p>
    <w:p w:rsidR="00267EC8" w:rsidRPr="00267EC8" w:rsidRDefault="00267EC8" w:rsidP="00267EC8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-την 1/2020</w:t>
      </w:r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Τεχνική Μελέτη του Δήμου </w:t>
      </w:r>
      <w:proofErr w:type="spellStart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φέρει τον τίτλο </w:t>
      </w:r>
      <w:r w:rsidRPr="00267EC8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267EC8">
        <w:rPr>
          <w:rFonts w:ascii="Arial" w:hAnsi="Arial" w:cs="Arial"/>
          <w:b/>
          <w:sz w:val="22"/>
          <w:szCs w:val="22"/>
        </w:rPr>
        <w:t>ΒΕΛΤΙΩΣΗ ΑΓΡΟΤΙΚΗΣ ΟΔΟΠΟΙΙΑΣ</w:t>
      </w:r>
      <w:r w:rsidRPr="00267EC8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267EC8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67EC8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267EC8" w:rsidRPr="00267EC8" w:rsidRDefault="00267EC8" w:rsidP="00267EC8">
      <w:pPr>
        <w:numPr>
          <w:ilvl w:val="0"/>
          <w:numId w:val="4"/>
        </w:numPr>
        <w:tabs>
          <w:tab w:val="left" w:pos="559"/>
          <w:tab w:val="left" w:pos="1555"/>
        </w:tabs>
        <w:rPr>
          <w:i/>
        </w:rPr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- τις διατάξεις των άρθρων 65,67,238 του Ν.3852/10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</w:t>
      </w:r>
      <w:r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ό</w:t>
      </w:r>
      <w:r w:rsidRPr="00267EC8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και 74 του Ν. 4555/2018</w:t>
      </w:r>
      <w:r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267EC8" w:rsidRDefault="00267EC8" w:rsidP="00267EC8">
      <w:pPr>
        <w:pStyle w:val="231"/>
        <w:spacing w:line="240" w:lineRule="auto"/>
        <w:jc w:val="both"/>
        <w:rPr>
          <w:rFonts w:ascii="Arial" w:eastAsia="SimSun" w:hAnsi="Arial" w:cs="Arial"/>
          <w:sz w:val="22"/>
          <w:szCs w:val="22"/>
        </w:rPr>
      </w:pPr>
    </w:p>
    <w:p w:rsidR="00267EC8" w:rsidRDefault="00267EC8" w:rsidP="00267EC8">
      <w:pPr>
        <w:pStyle w:val="250"/>
        <w:tabs>
          <w:tab w:val="left" w:pos="6237"/>
        </w:tabs>
        <w:suppressAutoHyphens w:val="0"/>
        <w:spacing w:after="0" w:line="240" w:lineRule="auto"/>
        <w:jc w:val="center"/>
        <w:rPr>
          <w:rFonts w:ascii="Calibri" w:eastAsia="Arial" w:hAnsi="Calibri" w:cs="Calibri"/>
          <w:b/>
          <w:bCs/>
          <w:iCs/>
          <w:kern w:val="1"/>
          <w:sz w:val="22"/>
          <w:szCs w:val="22"/>
          <w:lang w:bidi="hi-IN"/>
        </w:rPr>
      </w:pPr>
    </w:p>
    <w:p w:rsidR="00267EC8" w:rsidRDefault="00267EC8" w:rsidP="00267EC8">
      <w:pPr>
        <w:pStyle w:val="250"/>
        <w:tabs>
          <w:tab w:val="left" w:pos="6237"/>
        </w:tabs>
        <w:suppressAutoHyphens w:val="0"/>
        <w:spacing w:after="0" w:line="240" w:lineRule="auto"/>
        <w:jc w:val="center"/>
      </w:pPr>
      <w:r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267EC8" w:rsidRDefault="00267EC8" w:rsidP="00267EC8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267EC8" w:rsidRDefault="00267EC8" w:rsidP="00267EC8">
      <w:pPr>
        <w:pStyle w:val="250"/>
        <w:suppressAutoHyphens w:val="0"/>
        <w:spacing w:after="0" w:line="240" w:lineRule="auto"/>
        <w:rPr>
          <w:rFonts w:ascii="Calibri" w:hAnsi="Calibri" w:cs="Calibri"/>
        </w:rPr>
      </w:pPr>
    </w:p>
    <w:p w:rsidR="00267EC8" w:rsidRPr="00D82814" w:rsidRDefault="00267EC8" w:rsidP="00267EC8">
      <w:pPr>
        <w:pStyle w:val="ad"/>
        <w:tabs>
          <w:tab w:val="left" w:pos="285"/>
        </w:tabs>
        <w:spacing w:line="360" w:lineRule="auto"/>
        <w:jc w:val="left"/>
        <w:rPr>
          <w:rFonts w:ascii="Arial" w:hAnsi="Arial" w:cs="Arial"/>
        </w:rPr>
      </w:pPr>
      <w:r w:rsidRPr="00D82814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D82814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71"/>
          <w:rFonts w:ascii="Arial" w:eastAsia="Calibri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D82814">
        <w:rPr>
          <w:rStyle w:val="a5"/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Αποδέχεται </w:t>
      </w:r>
      <w:r w:rsidRPr="00D82814">
        <w:rPr>
          <w:rStyle w:val="a5"/>
          <w:rFonts w:ascii="Arial" w:eastAsia="Calibri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την υπ΄αριθμ.1/2020 Τεχνική Μελέτη έργου με τίτλο </w:t>
      </w:r>
      <w:r w:rsidRPr="00D82814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D82814">
        <w:rPr>
          <w:rFonts w:ascii="Arial" w:hAnsi="Arial" w:cs="Arial"/>
          <w:b/>
          <w:sz w:val="22"/>
          <w:szCs w:val="22"/>
        </w:rPr>
        <w:t>ΒΕΛΤΙΩΣΗ ΑΓΡΟΤΙΚΗΣ ΟΔΟΠΟΙΙΑΣ</w:t>
      </w:r>
      <w:r w:rsidRPr="00D82814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D82814">
        <w:rPr>
          <w:rStyle w:val="a5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προϋπολογισμού </w:t>
      </w:r>
      <w:r w:rsidR="00D82814"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610.000,00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€</w:t>
      </w:r>
      <w:r w:rsidRPr="00D82814">
        <w:rPr>
          <w:rStyle w:val="a5"/>
          <w:rFonts w:ascii="Arial" w:eastAsia="SimSun" w:hAnsi="Arial" w:cs="Arial"/>
          <w:b w:val="0"/>
          <w:bCs w:val="0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(με ΦΠΑ 24%) ,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όπως αυτή συντάχθηκε   και εγκρίθηκε από την Τεχνική Υπηρεσία του Δήμου </w:t>
      </w:r>
      <w:proofErr w:type="spellStart"/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Λεβαδέων</w:t>
      </w:r>
      <w:proofErr w:type="spellEnd"/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</w:p>
    <w:p w:rsidR="00267EC8" w:rsidRPr="00D82814" w:rsidRDefault="00D82814" w:rsidP="00267EC8">
      <w:pPr>
        <w:pStyle w:val="ad"/>
        <w:tabs>
          <w:tab w:val="left" w:pos="285"/>
        </w:tabs>
        <w:spacing w:line="360" w:lineRule="auto"/>
        <w:jc w:val="left"/>
        <w:rPr>
          <w:rFonts w:ascii="Arial" w:hAnsi="Arial" w:cs="Arial"/>
        </w:rPr>
      </w:pP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   </w:t>
      </w:r>
      <w:r w:rsidR="00267EC8"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Η</w:t>
      </w:r>
      <w:r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267EC8"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1/2020</w:t>
      </w:r>
      <w:r w:rsidR="00267EC8"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Τεχνική  Μελέτη της ΤΥΔΛ αποτελεί συνημμένο της παρούσης.</w:t>
      </w:r>
    </w:p>
    <w:p w:rsidR="00152B5C" w:rsidRDefault="00267EC8" w:rsidP="00152B5C">
      <w:pPr>
        <w:pStyle w:val="ad"/>
        <w:shd w:val="clear" w:color="auto" w:fill="FFFFFF"/>
        <w:tabs>
          <w:tab w:val="left" w:pos="0"/>
          <w:tab w:val="center" w:pos="8460"/>
        </w:tabs>
        <w:suppressAutoHyphens w:val="0"/>
        <w:spacing w:after="240" w:line="141" w:lineRule="atLeast"/>
        <w:ind w:left="170" w:hanging="57"/>
      </w:pPr>
      <w:r>
        <w:t xml:space="preserve"> </w:t>
      </w: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4E383E">
        <w:rPr>
          <w:rFonts w:ascii="Arial" w:eastAsia="Arial" w:hAnsi="Arial" w:cs="Arial"/>
          <w:b/>
          <w:sz w:val="22"/>
          <w:szCs w:val="22"/>
        </w:rPr>
        <w:t>1</w:t>
      </w:r>
      <w:r w:rsidR="00D82814">
        <w:rPr>
          <w:rFonts w:ascii="Arial" w:eastAsia="Arial" w:hAnsi="Arial" w:cs="Arial"/>
          <w:b/>
          <w:sz w:val="22"/>
          <w:szCs w:val="22"/>
        </w:rPr>
        <w:t>6</w:t>
      </w:r>
      <w:r w:rsidR="00231416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045822" w:rsidRDefault="00045822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045822" w:rsidRDefault="0004582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695AB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230FFA">
              <w:rPr>
                <w:rFonts w:ascii="Arial" w:eastAsia="Arial" w:hAnsi="Arial" w:cs="Arial"/>
                <w:sz w:val="22"/>
                <w:szCs w:val="22"/>
              </w:rPr>
              <w:t xml:space="preserve">   ΙΩΑΝΝΗΣ  Δ.</w:t>
            </w:r>
            <w:r w:rsidR="0099459B">
              <w:rPr>
                <w:rFonts w:ascii="Arial" w:eastAsia="Arial" w:hAnsi="Arial" w:cs="Arial"/>
                <w:sz w:val="22"/>
                <w:szCs w:val="22"/>
              </w:rPr>
              <w:t>ΤΑΓΚΑΛΕΓΚΑΣ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D65B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Pr="00F9481A" w:rsidRDefault="00D65B53" w:rsidP="00D65B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D65B53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23" w:rsidRDefault="00F03823">
      <w:r>
        <w:separator/>
      </w:r>
    </w:p>
  </w:endnote>
  <w:endnote w:type="continuationSeparator" w:id="0">
    <w:p w:rsidR="00F03823" w:rsidRDefault="00F0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4D4409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4A31F5">
      <w:rPr>
        <w:noProof/>
      </w:rPr>
      <w:t>2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23" w:rsidRDefault="00F03823">
      <w:r>
        <w:separator/>
      </w:r>
    </w:p>
  </w:footnote>
  <w:footnote w:type="continuationSeparator" w:id="0">
    <w:p w:rsidR="00F03823" w:rsidRDefault="00F03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B719A9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6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2DFA1A3E"/>
    <w:multiLevelType w:val="hybridMultilevel"/>
    <w:tmpl w:val="837A3D80"/>
    <w:lvl w:ilvl="0" w:tplc="C90C6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6ADF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9">
    <w:nsid w:val="38EA18A5"/>
    <w:multiLevelType w:val="hybridMultilevel"/>
    <w:tmpl w:val="55202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71C81"/>
    <w:multiLevelType w:val="hybridMultilevel"/>
    <w:tmpl w:val="E270A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668F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0000"/>
        <w:sz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>
    <w:nsid w:val="7F4961F9"/>
    <w:multiLevelType w:val="hybridMultilevel"/>
    <w:tmpl w:val="F498F1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6681"/>
    <w:rsid w:val="00045822"/>
    <w:rsid w:val="0009413C"/>
    <w:rsid w:val="000D5385"/>
    <w:rsid w:val="000F3BD2"/>
    <w:rsid w:val="00107426"/>
    <w:rsid w:val="001136B9"/>
    <w:rsid w:val="00152B5C"/>
    <w:rsid w:val="001832F8"/>
    <w:rsid w:val="001B3E2A"/>
    <w:rsid w:val="001C44E5"/>
    <w:rsid w:val="001F0C59"/>
    <w:rsid w:val="001F1003"/>
    <w:rsid w:val="00211938"/>
    <w:rsid w:val="00226803"/>
    <w:rsid w:val="00230FFA"/>
    <w:rsid w:val="00231416"/>
    <w:rsid w:val="002639AF"/>
    <w:rsid w:val="00267EC8"/>
    <w:rsid w:val="00286CFB"/>
    <w:rsid w:val="002B0B66"/>
    <w:rsid w:val="00347890"/>
    <w:rsid w:val="00347F8C"/>
    <w:rsid w:val="0035010A"/>
    <w:rsid w:val="00385DC6"/>
    <w:rsid w:val="003B3EC9"/>
    <w:rsid w:val="004329A0"/>
    <w:rsid w:val="0049058F"/>
    <w:rsid w:val="004A31F5"/>
    <w:rsid w:val="004D4409"/>
    <w:rsid w:val="004E383E"/>
    <w:rsid w:val="00506C9F"/>
    <w:rsid w:val="005430AE"/>
    <w:rsid w:val="0055687C"/>
    <w:rsid w:val="00573259"/>
    <w:rsid w:val="00597E6B"/>
    <w:rsid w:val="005A28DC"/>
    <w:rsid w:val="00695AB6"/>
    <w:rsid w:val="006B2DA5"/>
    <w:rsid w:val="006C2672"/>
    <w:rsid w:val="006C58B0"/>
    <w:rsid w:val="00706E2E"/>
    <w:rsid w:val="00737D31"/>
    <w:rsid w:val="00746227"/>
    <w:rsid w:val="00760D6F"/>
    <w:rsid w:val="00763543"/>
    <w:rsid w:val="00795BE4"/>
    <w:rsid w:val="007B1947"/>
    <w:rsid w:val="007B1B93"/>
    <w:rsid w:val="007D6B81"/>
    <w:rsid w:val="008079A1"/>
    <w:rsid w:val="0081230A"/>
    <w:rsid w:val="008872AB"/>
    <w:rsid w:val="00891BB4"/>
    <w:rsid w:val="008A3BA1"/>
    <w:rsid w:val="008D4E0F"/>
    <w:rsid w:val="00914515"/>
    <w:rsid w:val="00924530"/>
    <w:rsid w:val="00931C92"/>
    <w:rsid w:val="0099459B"/>
    <w:rsid w:val="009F1FCE"/>
    <w:rsid w:val="009F3EC1"/>
    <w:rsid w:val="00A17385"/>
    <w:rsid w:val="00A62973"/>
    <w:rsid w:val="00A90708"/>
    <w:rsid w:val="00A9304B"/>
    <w:rsid w:val="00B01035"/>
    <w:rsid w:val="00B2053E"/>
    <w:rsid w:val="00B535FE"/>
    <w:rsid w:val="00BB7B55"/>
    <w:rsid w:val="00BC13EB"/>
    <w:rsid w:val="00BD23B5"/>
    <w:rsid w:val="00BD495F"/>
    <w:rsid w:val="00C26464"/>
    <w:rsid w:val="00C46E29"/>
    <w:rsid w:val="00C47976"/>
    <w:rsid w:val="00C777EC"/>
    <w:rsid w:val="00CB4F1C"/>
    <w:rsid w:val="00CB5377"/>
    <w:rsid w:val="00CB7E8C"/>
    <w:rsid w:val="00CC0345"/>
    <w:rsid w:val="00CC3846"/>
    <w:rsid w:val="00CC45BA"/>
    <w:rsid w:val="00CD307E"/>
    <w:rsid w:val="00CF1253"/>
    <w:rsid w:val="00D65B53"/>
    <w:rsid w:val="00D82814"/>
    <w:rsid w:val="00E20E48"/>
    <w:rsid w:val="00E573F6"/>
    <w:rsid w:val="00E94969"/>
    <w:rsid w:val="00EB0243"/>
    <w:rsid w:val="00EC52DB"/>
    <w:rsid w:val="00EC7353"/>
    <w:rsid w:val="00F03823"/>
    <w:rsid w:val="00F31E65"/>
    <w:rsid w:val="00F47CD8"/>
    <w:rsid w:val="00F76574"/>
    <w:rsid w:val="00F9481A"/>
    <w:rsid w:val="00FC6C02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152B5C"/>
  </w:style>
  <w:style w:type="character" w:customStyle="1" w:styleId="28">
    <w:name w:val="Έντονο2"/>
    <w:basedOn w:val="70"/>
    <w:rsid w:val="00152B5C"/>
    <w:rPr>
      <w:b/>
      <w:bCs/>
    </w:rPr>
  </w:style>
  <w:style w:type="character" w:customStyle="1" w:styleId="71">
    <w:name w:val="Προεπιλεγμένη γραμματοσειρά7"/>
    <w:rsid w:val="00267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6D4B-C3E3-48B2-9C1B-F16051CE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2020-02-17T10:35:00Z</cp:lastPrinted>
  <dcterms:created xsi:type="dcterms:W3CDTF">2020-02-14T08:25:00Z</dcterms:created>
  <dcterms:modified xsi:type="dcterms:W3CDTF">2020-02-17T10:35:00Z</dcterms:modified>
</cp:coreProperties>
</file>