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F1" w:rsidRPr="00D903CE" w:rsidRDefault="00240CF1" w:rsidP="00240CF1">
      <w:pPr>
        <w:autoSpaceDE w:val="0"/>
        <w:rPr>
          <w:rFonts w:asciiTheme="minorHAnsi" w:eastAsia="Arial" w:hAnsiTheme="minorHAnsi" w:cs="Arial"/>
          <w:b/>
          <w:bCs/>
          <w:sz w:val="22"/>
          <w:szCs w:val="22"/>
        </w:rPr>
      </w:pPr>
      <w:r w:rsidRPr="00D903CE">
        <w:rPr>
          <w:rFonts w:asciiTheme="minorHAnsi" w:eastAsia="Arial" w:hAnsiTheme="minorHAnsi" w:cs="Arial"/>
          <w:b/>
          <w:bCs/>
          <w:sz w:val="22"/>
          <w:szCs w:val="22"/>
        </w:rPr>
        <w:t xml:space="preserve">                                                                                         </w:t>
      </w:r>
      <w:r w:rsidR="007A401A">
        <w:rPr>
          <w:rFonts w:asciiTheme="minorHAnsi" w:eastAsia="Arial" w:hAnsiTheme="minorHAnsi" w:cs="Arial"/>
          <w:b/>
          <w:bCs/>
          <w:sz w:val="22"/>
          <w:szCs w:val="22"/>
        </w:rPr>
        <w:t xml:space="preserve">                       </w:t>
      </w:r>
      <w:r w:rsidRPr="00D903CE">
        <w:rPr>
          <w:rFonts w:asciiTheme="minorHAnsi" w:eastAsia="Arial" w:hAnsiTheme="minorHAnsi" w:cs="Arial"/>
          <w:b/>
          <w:bCs/>
          <w:sz w:val="22"/>
          <w:szCs w:val="22"/>
        </w:rPr>
        <w:t xml:space="preserve"> ΑΝΑΡΤΗΤΕΑ ΣΤΗ ΔΙΑΥΓΕΙΑ                                                                                      </w:t>
      </w:r>
    </w:p>
    <w:p w:rsidR="00240CF1" w:rsidRPr="00D903CE" w:rsidRDefault="00240CF1" w:rsidP="00240CF1">
      <w:pPr>
        <w:autoSpaceDE w:val="0"/>
        <w:ind w:left="5748"/>
        <w:rPr>
          <w:rFonts w:asciiTheme="minorHAnsi" w:eastAsia="Arial" w:hAnsiTheme="minorHAnsi" w:cs="Arial"/>
          <w:b/>
          <w:bCs/>
          <w:sz w:val="22"/>
          <w:szCs w:val="22"/>
        </w:rPr>
      </w:pPr>
      <w:r w:rsidRPr="00D903CE">
        <w:rPr>
          <w:rFonts w:asciiTheme="minorHAnsi" w:eastAsia="Arial" w:hAnsiTheme="minorHAnsi" w:cs="Arial"/>
          <w:b/>
          <w:bCs/>
          <w:sz w:val="22"/>
          <w:szCs w:val="22"/>
        </w:rPr>
        <w:t>Λιβαδειά  13 / 09 /2018</w:t>
      </w:r>
    </w:p>
    <w:p w:rsidR="00240CF1" w:rsidRPr="000568D6" w:rsidRDefault="00240CF1" w:rsidP="00240CF1">
      <w:pPr>
        <w:pStyle w:val="a4"/>
        <w:tabs>
          <w:tab w:val="clear" w:pos="4153"/>
          <w:tab w:val="clear" w:pos="8306"/>
          <w:tab w:val="left" w:pos="4140"/>
        </w:tabs>
        <w:jc w:val="center"/>
        <w:rPr>
          <w:rFonts w:asciiTheme="minorHAnsi" w:hAnsiTheme="minorHAnsi" w:cs="Arial"/>
          <w:sz w:val="22"/>
          <w:szCs w:val="22"/>
          <w:lang w:val="en-US"/>
        </w:rPr>
      </w:pPr>
      <w:r w:rsidRPr="00D903CE">
        <w:rPr>
          <w:rFonts w:asciiTheme="minorHAnsi" w:eastAsia="Calibri" w:hAnsiTheme="minorHAnsi" w:cs="Arial"/>
          <w:b/>
          <w:sz w:val="22"/>
          <w:szCs w:val="22"/>
        </w:rPr>
        <w:t xml:space="preserve">                                                        </w:t>
      </w:r>
      <w:r w:rsidR="000568D6">
        <w:rPr>
          <w:rFonts w:asciiTheme="minorHAnsi" w:eastAsia="Calibri" w:hAnsiTheme="minorHAnsi" w:cs="Arial"/>
          <w:b/>
          <w:sz w:val="22"/>
          <w:szCs w:val="22"/>
          <w:lang w:val="en-US"/>
        </w:rPr>
        <w:t xml:space="preserve">                </w:t>
      </w:r>
      <w:r w:rsidRPr="00D903CE">
        <w:rPr>
          <w:rFonts w:asciiTheme="minorHAnsi" w:eastAsia="Calibri" w:hAnsiTheme="minorHAnsi" w:cs="Arial"/>
          <w:b/>
          <w:sz w:val="22"/>
          <w:szCs w:val="22"/>
        </w:rPr>
        <w:t xml:space="preserve">Αριθ. Πρωτ. :  </w:t>
      </w:r>
      <w:r w:rsidR="000568D6">
        <w:rPr>
          <w:rFonts w:asciiTheme="minorHAnsi" w:eastAsia="Calibri" w:hAnsiTheme="minorHAnsi" w:cs="Arial"/>
          <w:b/>
          <w:sz w:val="22"/>
          <w:szCs w:val="22"/>
          <w:lang w:val="en-US"/>
        </w:rPr>
        <w:t>22264</w:t>
      </w:r>
    </w:p>
    <w:p w:rsidR="0041274A" w:rsidRPr="00D903CE" w:rsidRDefault="0041274A" w:rsidP="0041274A">
      <w:pPr>
        <w:autoSpaceDE w:val="0"/>
        <w:rPr>
          <w:rFonts w:asciiTheme="minorHAnsi" w:eastAsia="Calibri" w:hAnsiTheme="minorHAnsi" w:cs="Arial"/>
          <w:b/>
          <w:sz w:val="22"/>
          <w:szCs w:val="22"/>
        </w:rPr>
      </w:pPr>
    </w:p>
    <w:p w:rsidR="00061B46" w:rsidRPr="00D903CE" w:rsidRDefault="00061B46" w:rsidP="0041274A">
      <w:pPr>
        <w:autoSpaceDE w:val="0"/>
        <w:rPr>
          <w:rFonts w:asciiTheme="minorHAnsi" w:hAnsiTheme="minorHAnsi" w:cs="Arial"/>
          <w:sz w:val="22"/>
          <w:szCs w:val="22"/>
        </w:rPr>
      </w:pPr>
      <w:r w:rsidRPr="00D903CE">
        <w:rPr>
          <w:rFonts w:asciiTheme="minorHAnsi" w:eastAsia="Calibri" w:hAnsiTheme="minorHAnsi" w:cs="Arial"/>
          <w:b/>
          <w:sz w:val="22"/>
          <w:szCs w:val="22"/>
        </w:rPr>
        <w:t xml:space="preserve">            </w:t>
      </w:r>
      <w:r w:rsidRPr="00D903CE">
        <w:rPr>
          <w:rFonts w:asciiTheme="minorHAnsi" w:eastAsia="Arial" w:hAnsiTheme="minorHAnsi" w:cs="Arial"/>
          <w:b/>
          <w:sz w:val="22"/>
          <w:szCs w:val="22"/>
        </w:rPr>
        <w:t xml:space="preserve"> </w:t>
      </w:r>
    </w:p>
    <w:p w:rsidR="00061B46" w:rsidRPr="00D903CE" w:rsidRDefault="00061B46" w:rsidP="00061B46">
      <w:pPr>
        <w:pStyle w:val="a4"/>
        <w:tabs>
          <w:tab w:val="clear" w:pos="4153"/>
          <w:tab w:val="clear" w:pos="8306"/>
          <w:tab w:val="left" w:pos="4140"/>
        </w:tabs>
        <w:jc w:val="center"/>
        <w:rPr>
          <w:rFonts w:asciiTheme="minorHAnsi" w:hAnsiTheme="minorHAnsi" w:cs="Arial"/>
          <w:sz w:val="22"/>
          <w:szCs w:val="22"/>
        </w:rPr>
      </w:pPr>
      <w:r w:rsidRPr="00D903CE">
        <w:rPr>
          <w:rFonts w:asciiTheme="minorHAnsi" w:hAnsiTheme="minorHAnsi" w:cs="Arial"/>
          <w:sz w:val="22"/>
          <w:szCs w:val="22"/>
        </w:rPr>
        <w:t>ΑΠΟΣΠΑΣΜΑ</w:t>
      </w:r>
    </w:p>
    <w:p w:rsidR="00061B46" w:rsidRPr="00D903CE" w:rsidRDefault="00061B46" w:rsidP="00061B46">
      <w:pPr>
        <w:jc w:val="center"/>
        <w:rPr>
          <w:rFonts w:asciiTheme="minorHAnsi" w:hAnsiTheme="minorHAnsi" w:cs="Arial"/>
          <w:sz w:val="22"/>
          <w:szCs w:val="22"/>
        </w:rPr>
      </w:pPr>
      <w:r w:rsidRPr="00D903CE">
        <w:rPr>
          <w:rFonts w:asciiTheme="minorHAnsi" w:hAnsiTheme="minorHAnsi" w:cs="Arial"/>
          <w:sz w:val="22"/>
          <w:szCs w:val="22"/>
        </w:rPr>
        <w:t xml:space="preserve">Από το πρακτικό της αριθμ. </w:t>
      </w:r>
      <w:r w:rsidR="00FB2E94" w:rsidRPr="00D903CE">
        <w:rPr>
          <w:rFonts w:asciiTheme="minorHAnsi" w:hAnsiTheme="minorHAnsi" w:cs="Arial"/>
          <w:sz w:val="22"/>
          <w:szCs w:val="22"/>
        </w:rPr>
        <w:t>33</w:t>
      </w:r>
      <w:r w:rsidRPr="00D903CE">
        <w:rPr>
          <w:rFonts w:asciiTheme="minorHAnsi" w:hAnsiTheme="minorHAnsi" w:cs="Arial"/>
          <w:sz w:val="22"/>
          <w:szCs w:val="22"/>
          <w:vertAlign w:val="superscript"/>
        </w:rPr>
        <w:t>ης</w:t>
      </w:r>
      <w:r w:rsidRPr="00D903CE">
        <w:rPr>
          <w:rFonts w:asciiTheme="minorHAnsi" w:hAnsiTheme="minorHAnsi" w:cs="Arial"/>
          <w:sz w:val="22"/>
          <w:szCs w:val="22"/>
        </w:rPr>
        <w:t xml:space="preserve">  /2018 Συνεδρίασης</w:t>
      </w:r>
    </w:p>
    <w:p w:rsidR="00061B46" w:rsidRPr="00D903CE" w:rsidRDefault="00061B46" w:rsidP="00061B46">
      <w:pPr>
        <w:rPr>
          <w:rFonts w:asciiTheme="minorHAnsi" w:hAnsiTheme="minorHAnsi" w:cs="Arial"/>
          <w:sz w:val="22"/>
          <w:szCs w:val="22"/>
        </w:rPr>
      </w:pPr>
      <w:r w:rsidRPr="00D903CE">
        <w:rPr>
          <w:rFonts w:asciiTheme="minorHAnsi" w:eastAsia="Arial" w:hAnsiTheme="minorHAnsi" w:cs="Arial"/>
          <w:sz w:val="22"/>
          <w:szCs w:val="22"/>
        </w:rPr>
        <w:t xml:space="preserve">                                </w:t>
      </w:r>
      <w:r w:rsidRPr="00D903CE">
        <w:rPr>
          <w:rFonts w:asciiTheme="minorHAnsi" w:hAnsiTheme="minorHAnsi" w:cs="Arial"/>
          <w:sz w:val="22"/>
          <w:szCs w:val="22"/>
        </w:rPr>
        <w:t>της  Οικονομικής Επιτροπής  Δήμου Λεβαδέων</w:t>
      </w:r>
    </w:p>
    <w:p w:rsidR="00061B46" w:rsidRPr="00D903CE" w:rsidRDefault="00061B46" w:rsidP="00061B46">
      <w:pPr>
        <w:jc w:val="center"/>
        <w:rPr>
          <w:rFonts w:asciiTheme="minorHAnsi" w:hAnsiTheme="minorHAnsi" w:cs="Arial"/>
          <w:sz w:val="22"/>
          <w:szCs w:val="22"/>
        </w:rPr>
      </w:pPr>
      <w:r w:rsidRPr="00D903CE">
        <w:rPr>
          <w:rFonts w:asciiTheme="minorHAnsi" w:hAnsiTheme="minorHAnsi" w:cs="Arial"/>
          <w:sz w:val="22"/>
          <w:szCs w:val="22"/>
        </w:rPr>
        <w:t xml:space="preserve">Αριθμός απόφασης : </w:t>
      </w:r>
      <w:r w:rsidR="008215DA" w:rsidRPr="00D903CE">
        <w:rPr>
          <w:rFonts w:asciiTheme="minorHAnsi" w:hAnsiTheme="minorHAnsi" w:cs="Arial"/>
          <w:sz w:val="22"/>
          <w:szCs w:val="22"/>
        </w:rPr>
        <w:t>3</w:t>
      </w:r>
      <w:r w:rsidR="00FB2E94" w:rsidRPr="00D903CE">
        <w:rPr>
          <w:rFonts w:asciiTheme="minorHAnsi" w:hAnsiTheme="minorHAnsi" w:cs="Arial"/>
          <w:sz w:val="22"/>
          <w:szCs w:val="22"/>
        </w:rPr>
        <w:t>3</w:t>
      </w:r>
      <w:r w:rsidR="00240CF1" w:rsidRPr="000568D6">
        <w:rPr>
          <w:rFonts w:asciiTheme="minorHAnsi" w:hAnsiTheme="minorHAnsi" w:cs="Arial"/>
          <w:sz w:val="22"/>
          <w:szCs w:val="22"/>
        </w:rPr>
        <w:t>7</w:t>
      </w:r>
      <w:r w:rsidRPr="00D903CE">
        <w:rPr>
          <w:rFonts w:asciiTheme="minorHAnsi" w:hAnsiTheme="minorHAnsi" w:cs="Arial"/>
          <w:sz w:val="22"/>
          <w:szCs w:val="22"/>
        </w:rPr>
        <w:t xml:space="preserve">   </w:t>
      </w:r>
    </w:p>
    <w:p w:rsidR="00061B46" w:rsidRPr="00D903CE" w:rsidRDefault="00061B46" w:rsidP="00061B46">
      <w:pPr>
        <w:jc w:val="center"/>
        <w:rPr>
          <w:rFonts w:asciiTheme="minorHAnsi" w:hAnsiTheme="minorHAnsi" w:cs="Arial"/>
          <w:sz w:val="22"/>
          <w:szCs w:val="22"/>
        </w:rPr>
      </w:pPr>
      <w:r w:rsidRPr="00D903CE">
        <w:rPr>
          <w:rFonts w:asciiTheme="minorHAnsi" w:hAnsiTheme="minorHAnsi" w:cs="Arial"/>
          <w:sz w:val="22"/>
          <w:szCs w:val="22"/>
        </w:rPr>
        <w:t>Περίληψη</w:t>
      </w:r>
    </w:p>
    <w:p w:rsidR="00EA0EAE" w:rsidRPr="00D903CE" w:rsidRDefault="00EA0EAE" w:rsidP="00061B46">
      <w:pPr>
        <w:jc w:val="center"/>
        <w:rPr>
          <w:rFonts w:asciiTheme="minorHAnsi" w:hAnsiTheme="minorHAnsi" w:cs="Arial"/>
          <w:b/>
          <w:sz w:val="22"/>
          <w:szCs w:val="22"/>
        </w:rPr>
      </w:pPr>
    </w:p>
    <w:p w:rsidR="00D67663" w:rsidRPr="00D903CE" w:rsidRDefault="00FB2E94" w:rsidP="00433AA8">
      <w:pPr>
        <w:suppressAutoHyphens/>
        <w:spacing w:line="264" w:lineRule="auto"/>
        <w:ind w:left="761"/>
        <w:rPr>
          <w:rFonts w:asciiTheme="minorHAnsi" w:hAnsiTheme="minorHAnsi" w:cs="Arial"/>
          <w:b/>
          <w:color w:val="000000"/>
          <w:sz w:val="22"/>
          <w:szCs w:val="22"/>
        </w:rPr>
      </w:pPr>
      <w:r w:rsidRPr="00D903CE">
        <w:rPr>
          <w:rFonts w:asciiTheme="minorHAnsi" w:hAnsiTheme="minorHAnsi" w:cs="Arial"/>
          <w:b/>
          <w:bCs/>
          <w:iCs/>
          <w:sz w:val="22"/>
          <w:szCs w:val="22"/>
        </w:rPr>
        <w:t xml:space="preserve">    </w:t>
      </w:r>
      <w:r w:rsidR="00565C0A">
        <w:rPr>
          <w:rFonts w:asciiTheme="minorHAnsi" w:hAnsiTheme="minorHAnsi" w:cs="Arial"/>
          <w:b/>
          <w:bCs/>
          <w:iCs/>
          <w:sz w:val="22"/>
          <w:szCs w:val="22"/>
        </w:rPr>
        <w:t>Σύνταξη σχεδίου π</w:t>
      </w:r>
      <w:r w:rsidR="00433AA8" w:rsidRPr="00D903CE">
        <w:rPr>
          <w:rFonts w:asciiTheme="minorHAnsi" w:hAnsiTheme="minorHAnsi" w:cs="Arial"/>
          <w:b/>
          <w:color w:val="000000"/>
          <w:sz w:val="22"/>
          <w:szCs w:val="22"/>
        </w:rPr>
        <w:t xml:space="preserve">ροϋπολογισμού </w:t>
      </w:r>
      <w:r w:rsidR="00565C0A">
        <w:rPr>
          <w:rFonts w:asciiTheme="minorHAnsi" w:hAnsiTheme="minorHAnsi" w:cs="Arial"/>
          <w:b/>
          <w:color w:val="000000"/>
          <w:sz w:val="22"/>
          <w:szCs w:val="22"/>
        </w:rPr>
        <w:t xml:space="preserve"> του Δήμου Λεβαδέων  </w:t>
      </w:r>
      <w:r w:rsidR="00433AA8" w:rsidRPr="00D903CE">
        <w:rPr>
          <w:rFonts w:asciiTheme="minorHAnsi" w:hAnsiTheme="minorHAnsi" w:cs="Arial"/>
          <w:b/>
          <w:color w:val="000000"/>
          <w:sz w:val="22"/>
          <w:szCs w:val="22"/>
        </w:rPr>
        <w:t xml:space="preserve">οικονομικού έτους </w:t>
      </w:r>
      <w:r w:rsidR="00D67663" w:rsidRPr="00D903CE">
        <w:rPr>
          <w:rFonts w:asciiTheme="minorHAnsi" w:hAnsiTheme="minorHAnsi" w:cs="Arial"/>
          <w:b/>
          <w:color w:val="000000"/>
          <w:sz w:val="22"/>
          <w:szCs w:val="22"/>
        </w:rPr>
        <w:t xml:space="preserve">  </w:t>
      </w:r>
      <w:r w:rsidR="00D903CE" w:rsidRPr="00D903CE">
        <w:rPr>
          <w:rFonts w:asciiTheme="minorHAnsi" w:hAnsiTheme="minorHAnsi" w:cs="Arial"/>
          <w:b/>
          <w:color w:val="000000"/>
          <w:sz w:val="22"/>
          <w:szCs w:val="22"/>
        </w:rPr>
        <w:t xml:space="preserve"> </w:t>
      </w:r>
      <w:r w:rsidR="00D67663" w:rsidRPr="00D903CE">
        <w:rPr>
          <w:rFonts w:asciiTheme="minorHAnsi" w:hAnsiTheme="minorHAnsi" w:cs="Arial"/>
          <w:b/>
          <w:color w:val="000000"/>
          <w:sz w:val="22"/>
          <w:szCs w:val="22"/>
        </w:rPr>
        <w:t>2019.</w:t>
      </w:r>
    </w:p>
    <w:p w:rsidR="00070671" w:rsidRPr="00D903CE" w:rsidRDefault="00D67663" w:rsidP="00D903CE">
      <w:pPr>
        <w:suppressAutoHyphens/>
        <w:spacing w:line="264" w:lineRule="auto"/>
        <w:ind w:left="761"/>
        <w:rPr>
          <w:rFonts w:asciiTheme="minorHAnsi" w:hAnsiTheme="minorHAnsi" w:cs="Arial"/>
          <w:b/>
          <w:bCs/>
          <w:iCs/>
          <w:sz w:val="22"/>
          <w:szCs w:val="22"/>
        </w:rPr>
      </w:pPr>
      <w:r w:rsidRPr="00D903CE">
        <w:rPr>
          <w:rFonts w:asciiTheme="minorHAnsi" w:hAnsiTheme="minorHAnsi" w:cs="Arial"/>
          <w:b/>
          <w:bCs/>
          <w:iCs/>
          <w:sz w:val="22"/>
          <w:szCs w:val="22"/>
        </w:rPr>
        <w:t xml:space="preserve">     </w:t>
      </w:r>
    </w:p>
    <w:p w:rsidR="00FC06C5" w:rsidRPr="00D903CE" w:rsidRDefault="00201B06" w:rsidP="00FC06C5">
      <w:pPr>
        <w:ind w:left="284"/>
        <w:jc w:val="both"/>
        <w:rPr>
          <w:rFonts w:asciiTheme="minorHAnsi" w:hAnsiTheme="minorHAnsi"/>
        </w:rPr>
      </w:pPr>
      <w:r w:rsidRPr="00D903CE">
        <w:rPr>
          <w:rFonts w:asciiTheme="minorHAnsi" w:eastAsia="Arial" w:hAnsiTheme="minorHAnsi" w:cs="Arial"/>
          <w:b/>
          <w:szCs w:val="22"/>
        </w:rPr>
        <w:t xml:space="preserve"> </w:t>
      </w:r>
      <w:r w:rsidR="007F14CB" w:rsidRPr="00D903CE">
        <w:rPr>
          <w:rFonts w:asciiTheme="minorHAnsi" w:eastAsia="Arial" w:hAnsiTheme="minorHAnsi" w:cs="Arial"/>
          <w:b/>
          <w:szCs w:val="22"/>
        </w:rPr>
        <w:t xml:space="preserve">  </w:t>
      </w:r>
      <w:r w:rsidRPr="00D903CE">
        <w:rPr>
          <w:rFonts w:asciiTheme="minorHAnsi" w:eastAsia="Arial" w:hAnsiTheme="minorHAnsi" w:cs="Arial"/>
          <w:b/>
          <w:szCs w:val="22"/>
        </w:rPr>
        <w:t xml:space="preserve">  </w:t>
      </w:r>
      <w:r w:rsidR="00FC06C5" w:rsidRPr="00D903CE">
        <w:rPr>
          <w:rFonts w:asciiTheme="minorHAnsi" w:eastAsia="Arial" w:hAnsiTheme="minorHAnsi" w:cs="Arial"/>
          <w:b/>
          <w:szCs w:val="22"/>
        </w:rPr>
        <w:t xml:space="preserve">     </w:t>
      </w:r>
      <w:r w:rsidR="00FC06C5" w:rsidRPr="00D903CE">
        <w:rPr>
          <w:rFonts w:asciiTheme="minorHAnsi" w:hAnsiTheme="minorHAnsi" w:cs="Arial"/>
          <w:sz w:val="22"/>
          <w:szCs w:val="22"/>
        </w:rPr>
        <w:t xml:space="preserve">Στη Λιβαδειά σήμερα </w:t>
      </w:r>
      <w:r w:rsidR="001161A4" w:rsidRPr="00D903CE">
        <w:rPr>
          <w:rFonts w:asciiTheme="minorHAnsi" w:hAnsiTheme="minorHAnsi" w:cs="Arial"/>
          <w:sz w:val="22"/>
          <w:szCs w:val="22"/>
        </w:rPr>
        <w:t>1</w:t>
      </w:r>
      <w:r w:rsidR="00FB2E94" w:rsidRPr="00D903CE">
        <w:rPr>
          <w:rFonts w:asciiTheme="minorHAnsi" w:hAnsiTheme="minorHAnsi" w:cs="Arial"/>
          <w:sz w:val="22"/>
          <w:szCs w:val="22"/>
        </w:rPr>
        <w:t>0</w:t>
      </w:r>
      <w:r w:rsidR="00FC06C5" w:rsidRPr="00D903CE">
        <w:rPr>
          <w:rFonts w:asciiTheme="minorHAnsi" w:hAnsiTheme="minorHAnsi" w:cs="Arial"/>
          <w:sz w:val="22"/>
          <w:szCs w:val="22"/>
          <w:vertAlign w:val="superscript"/>
        </w:rPr>
        <w:t>η</w:t>
      </w:r>
      <w:r w:rsidR="00FC06C5" w:rsidRPr="00D903CE">
        <w:rPr>
          <w:rFonts w:asciiTheme="minorHAnsi" w:hAnsiTheme="minorHAnsi" w:cs="Arial"/>
          <w:sz w:val="22"/>
          <w:szCs w:val="22"/>
        </w:rPr>
        <w:t xml:space="preserve"> </w:t>
      </w:r>
      <w:r w:rsidR="00FB2E94" w:rsidRPr="00D903CE">
        <w:rPr>
          <w:rFonts w:asciiTheme="minorHAnsi" w:hAnsiTheme="minorHAnsi" w:cs="Arial"/>
          <w:sz w:val="22"/>
          <w:szCs w:val="22"/>
        </w:rPr>
        <w:t xml:space="preserve"> Σεπτεμβρίου</w:t>
      </w:r>
      <w:r w:rsidR="00FC06C5" w:rsidRPr="00D903CE">
        <w:rPr>
          <w:rFonts w:asciiTheme="minorHAnsi" w:hAnsiTheme="minorHAnsi" w:cs="Arial"/>
          <w:sz w:val="22"/>
          <w:szCs w:val="22"/>
        </w:rPr>
        <w:t xml:space="preserve">   2018  ημέρα   </w:t>
      </w:r>
      <w:r w:rsidR="001161A4" w:rsidRPr="00D903CE">
        <w:rPr>
          <w:rFonts w:asciiTheme="minorHAnsi" w:hAnsiTheme="minorHAnsi" w:cs="Arial"/>
          <w:sz w:val="22"/>
          <w:szCs w:val="22"/>
        </w:rPr>
        <w:t>Δευτέρα</w:t>
      </w:r>
      <w:r w:rsidR="00FC06C5" w:rsidRPr="00D903CE">
        <w:rPr>
          <w:rFonts w:asciiTheme="minorHAnsi" w:hAnsiTheme="minorHAnsi" w:cs="Arial"/>
          <w:sz w:val="22"/>
          <w:szCs w:val="22"/>
        </w:rPr>
        <w:t xml:space="preserve"> ,  ώρα 13.00 και στο Δημοτικό Κατάστημα  συνεδρίασε η Οικονομική Επιτροπή Δήμου Λεβαδέων μετά την από  </w:t>
      </w:r>
      <w:r w:rsidR="00FB2E94" w:rsidRPr="00D903CE">
        <w:rPr>
          <w:rFonts w:asciiTheme="minorHAnsi" w:hAnsiTheme="minorHAnsi" w:cs="Arial"/>
          <w:sz w:val="22"/>
          <w:szCs w:val="22"/>
        </w:rPr>
        <w:t>21712</w:t>
      </w:r>
      <w:r w:rsidR="00FC06C5" w:rsidRPr="00D903CE">
        <w:rPr>
          <w:rFonts w:asciiTheme="minorHAnsi" w:hAnsiTheme="minorHAnsi" w:cs="Arial"/>
          <w:sz w:val="22"/>
          <w:szCs w:val="22"/>
        </w:rPr>
        <w:t>/</w:t>
      </w:r>
      <w:r w:rsidR="00FB2E94" w:rsidRPr="00D903CE">
        <w:rPr>
          <w:rFonts w:asciiTheme="minorHAnsi" w:hAnsiTheme="minorHAnsi" w:cs="Arial"/>
          <w:sz w:val="22"/>
          <w:szCs w:val="22"/>
        </w:rPr>
        <w:t>06</w:t>
      </w:r>
      <w:r w:rsidR="001161A4" w:rsidRPr="00D903CE">
        <w:rPr>
          <w:rFonts w:asciiTheme="minorHAnsi" w:hAnsiTheme="minorHAnsi" w:cs="Arial"/>
          <w:sz w:val="22"/>
          <w:szCs w:val="22"/>
        </w:rPr>
        <w:t>-</w:t>
      </w:r>
      <w:r w:rsidR="00FB2E94" w:rsidRPr="00D903CE">
        <w:rPr>
          <w:rFonts w:asciiTheme="minorHAnsi" w:hAnsiTheme="minorHAnsi" w:cs="Arial"/>
          <w:sz w:val="22"/>
          <w:szCs w:val="22"/>
        </w:rPr>
        <w:t>09</w:t>
      </w:r>
      <w:r w:rsidR="00FC06C5" w:rsidRPr="00D903CE">
        <w:rPr>
          <w:rFonts w:asciiTheme="minorHAnsi" w:hAnsiTheme="minorHAnsi"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075A0A" w:rsidRPr="00D903CE">
        <w:rPr>
          <w:rFonts w:asciiTheme="minorHAnsi" w:hAnsiTheme="minorHAnsi" w:cs="Arial"/>
          <w:sz w:val="22"/>
          <w:szCs w:val="22"/>
        </w:rPr>
        <w:t>6</w:t>
      </w:r>
      <w:r w:rsidR="00FC06C5" w:rsidRPr="00D903CE">
        <w:rPr>
          <w:rFonts w:asciiTheme="minorHAnsi" w:hAnsiTheme="minorHAnsi" w:cs="Arial"/>
          <w:sz w:val="22"/>
          <w:szCs w:val="22"/>
        </w:rPr>
        <w:t xml:space="preserve">     </w:t>
      </w:r>
      <w:r w:rsidR="00075A0A" w:rsidRPr="00D903CE">
        <w:rPr>
          <w:rFonts w:asciiTheme="minorHAnsi" w:hAnsiTheme="minorHAnsi" w:cs="Arial"/>
          <w:sz w:val="22"/>
          <w:szCs w:val="22"/>
        </w:rPr>
        <w:t>δ</w:t>
      </w:r>
      <w:r w:rsidR="00FC06C5" w:rsidRPr="00D903CE">
        <w:rPr>
          <w:rFonts w:asciiTheme="minorHAnsi" w:hAnsiTheme="minorHAnsi" w:cs="Arial"/>
          <w:sz w:val="22"/>
          <w:szCs w:val="22"/>
        </w:rPr>
        <w:t>ηλαδή</w:t>
      </w:r>
      <w:r w:rsidR="00FC06C5" w:rsidRPr="00D903CE">
        <w:rPr>
          <w:rFonts w:asciiTheme="minorHAnsi" w:hAnsiTheme="minorHAnsi" w:cs="Arial"/>
          <w:szCs w:val="22"/>
        </w:rPr>
        <w:t>:</w:t>
      </w:r>
    </w:p>
    <w:p w:rsidR="00FC06C5" w:rsidRPr="00D903CE" w:rsidRDefault="00FC06C5" w:rsidP="00FC06C5">
      <w:pPr>
        <w:pStyle w:val="a5"/>
        <w:tabs>
          <w:tab w:val="left" w:pos="6237"/>
        </w:tabs>
        <w:ind w:left="927" w:firstLine="0"/>
        <w:jc w:val="left"/>
        <w:rPr>
          <w:rFonts w:asciiTheme="minorHAnsi" w:hAnsiTheme="minorHAnsi" w:cs="Arial"/>
          <w:sz w:val="22"/>
          <w:szCs w:val="22"/>
        </w:rPr>
      </w:pPr>
    </w:p>
    <w:p w:rsidR="00FC06C5" w:rsidRPr="00D903CE" w:rsidRDefault="00FC06C5" w:rsidP="00FC06C5">
      <w:pPr>
        <w:jc w:val="both"/>
        <w:rPr>
          <w:rFonts w:asciiTheme="minorHAnsi" w:hAnsiTheme="minorHAnsi"/>
        </w:rPr>
      </w:pPr>
      <w:r w:rsidRPr="00D903CE">
        <w:rPr>
          <w:rFonts w:asciiTheme="minorHAnsi" w:hAnsiTheme="minorHAnsi" w:cs="Arial"/>
          <w:sz w:val="22"/>
          <w:szCs w:val="22"/>
        </w:rPr>
        <w:tab/>
        <w:t>ΠΑΡΟΝΤΕΣ                                                                          ΑΠΟΝΤΕΣ</w:t>
      </w:r>
    </w:p>
    <w:p w:rsidR="00FC06C5" w:rsidRPr="00D903CE" w:rsidRDefault="00FC06C5" w:rsidP="00FC06C5">
      <w:pPr>
        <w:jc w:val="both"/>
        <w:rPr>
          <w:rFonts w:asciiTheme="minorHAnsi" w:hAnsiTheme="minorHAnsi" w:cs="Arial"/>
          <w:sz w:val="22"/>
          <w:szCs w:val="22"/>
        </w:rPr>
      </w:pPr>
    </w:p>
    <w:p w:rsidR="00075A0A" w:rsidRPr="00D903CE" w:rsidRDefault="00075A0A" w:rsidP="00075A0A">
      <w:pPr>
        <w:jc w:val="both"/>
        <w:rPr>
          <w:rFonts w:asciiTheme="minorHAnsi" w:hAnsiTheme="minorHAnsi"/>
        </w:rPr>
      </w:pPr>
      <w:r w:rsidRPr="00D903CE">
        <w:rPr>
          <w:rFonts w:asciiTheme="minorHAnsi" w:hAnsiTheme="minorHAnsi" w:cs="Arial"/>
          <w:sz w:val="22"/>
          <w:szCs w:val="22"/>
        </w:rPr>
        <w:t xml:space="preserve">1.  Πούλου Γιώτα - </w:t>
      </w:r>
      <w:r w:rsidRPr="00D903CE">
        <w:rPr>
          <w:rFonts w:asciiTheme="minorHAnsi" w:hAnsiTheme="minorHAnsi" w:cs="Arial"/>
          <w:b/>
          <w:sz w:val="20"/>
          <w:szCs w:val="20"/>
        </w:rPr>
        <w:t xml:space="preserve">Πρόεδρος </w:t>
      </w:r>
      <w:r w:rsidRPr="00D903CE">
        <w:rPr>
          <w:rFonts w:asciiTheme="minorHAnsi" w:hAnsiTheme="minorHAnsi" w:cs="Arial"/>
          <w:sz w:val="22"/>
          <w:szCs w:val="22"/>
        </w:rPr>
        <w:t xml:space="preserve">                                       1. Μητάς Αλέξανδρος</w:t>
      </w:r>
      <w:r w:rsidRPr="00D903CE">
        <w:rPr>
          <w:rFonts w:asciiTheme="minorHAnsi" w:hAnsiTheme="minorHAnsi" w:cs="Arial"/>
          <w:b/>
          <w:sz w:val="20"/>
          <w:szCs w:val="20"/>
        </w:rPr>
        <w:t xml:space="preserve"> </w:t>
      </w:r>
      <w:r w:rsidRPr="00D903CE">
        <w:rPr>
          <w:rFonts w:asciiTheme="minorHAnsi" w:hAnsiTheme="minorHAnsi" w:cs="Arial"/>
          <w:sz w:val="22"/>
          <w:szCs w:val="22"/>
        </w:rPr>
        <w:t xml:space="preserve">                         </w:t>
      </w:r>
    </w:p>
    <w:p w:rsidR="00075A0A" w:rsidRPr="00D903CE" w:rsidRDefault="00075A0A" w:rsidP="00075A0A">
      <w:pPr>
        <w:jc w:val="both"/>
        <w:rPr>
          <w:rFonts w:asciiTheme="minorHAnsi" w:hAnsiTheme="minorHAnsi"/>
        </w:rPr>
      </w:pPr>
      <w:r w:rsidRPr="00D903CE">
        <w:rPr>
          <w:rFonts w:asciiTheme="minorHAnsi" w:hAnsiTheme="minorHAnsi" w:cs="Arial"/>
          <w:sz w:val="22"/>
          <w:szCs w:val="22"/>
        </w:rPr>
        <w:t>2.  Γεωργαντά Ελίζα                                                       2. Μπράλιος Νικόλαος</w:t>
      </w:r>
      <w:r w:rsidRPr="00D903CE">
        <w:rPr>
          <w:rFonts w:asciiTheme="minorHAnsi" w:hAnsiTheme="minorHAnsi" w:cs="Arial"/>
          <w:b/>
          <w:sz w:val="22"/>
          <w:szCs w:val="22"/>
        </w:rPr>
        <w:t xml:space="preserve"> </w:t>
      </w:r>
      <w:r w:rsidRPr="00D903CE">
        <w:rPr>
          <w:rFonts w:asciiTheme="minorHAnsi" w:hAnsiTheme="minorHAnsi" w:cs="Arial"/>
          <w:sz w:val="22"/>
          <w:szCs w:val="22"/>
        </w:rPr>
        <w:t xml:space="preserve">                                      </w:t>
      </w:r>
    </w:p>
    <w:p w:rsidR="00075A0A" w:rsidRPr="00D903CE" w:rsidRDefault="00075A0A" w:rsidP="00075A0A">
      <w:pPr>
        <w:rPr>
          <w:rFonts w:asciiTheme="minorHAnsi" w:hAnsiTheme="minorHAnsi" w:cs="Arial"/>
          <w:sz w:val="22"/>
          <w:szCs w:val="22"/>
        </w:rPr>
      </w:pPr>
      <w:r w:rsidRPr="00D903CE">
        <w:rPr>
          <w:rFonts w:asciiTheme="minorHAnsi" w:hAnsiTheme="minorHAnsi" w:cs="Arial"/>
          <w:sz w:val="22"/>
          <w:szCs w:val="22"/>
        </w:rPr>
        <w:t xml:space="preserve">3.  Κυπραίος Χρήστος            .                                       3. Ζιώγας Γεώργιος                                   </w:t>
      </w:r>
    </w:p>
    <w:p w:rsidR="00075A0A" w:rsidRPr="00D903CE" w:rsidRDefault="00075A0A" w:rsidP="00075A0A">
      <w:pPr>
        <w:rPr>
          <w:rFonts w:asciiTheme="minorHAnsi" w:hAnsiTheme="minorHAnsi" w:cs="Arial"/>
          <w:sz w:val="22"/>
          <w:szCs w:val="22"/>
        </w:rPr>
      </w:pPr>
      <w:r w:rsidRPr="00D903CE">
        <w:rPr>
          <w:rFonts w:asciiTheme="minorHAnsi" w:hAnsiTheme="minorHAnsi" w:cs="Arial"/>
          <w:sz w:val="22"/>
          <w:szCs w:val="22"/>
        </w:rPr>
        <w:t xml:space="preserve">4. </w:t>
      </w:r>
      <w:r w:rsidR="00D903CE" w:rsidRPr="00D903CE">
        <w:rPr>
          <w:rFonts w:asciiTheme="minorHAnsi" w:hAnsiTheme="minorHAnsi" w:cs="Arial"/>
          <w:sz w:val="22"/>
          <w:szCs w:val="22"/>
        </w:rPr>
        <w:t xml:space="preserve"> </w:t>
      </w:r>
      <w:r w:rsidRPr="00D903CE">
        <w:rPr>
          <w:rFonts w:asciiTheme="minorHAnsi" w:hAnsiTheme="minorHAnsi" w:cs="Arial"/>
          <w:sz w:val="22"/>
          <w:szCs w:val="22"/>
        </w:rPr>
        <w:t xml:space="preserve">Καπλάνης Κωνσταντίνος  </w:t>
      </w:r>
    </w:p>
    <w:p w:rsidR="00075A0A" w:rsidRPr="00D903CE" w:rsidRDefault="00075A0A" w:rsidP="00075A0A">
      <w:pPr>
        <w:jc w:val="both"/>
        <w:rPr>
          <w:rFonts w:asciiTheme="minorHAnsi" w:hAnsiTheme="minorHAnsi"/>
        </w:rPr>
      </w:pPr>
      <w:r w:rsidRPr="00D903CE">
        <w:rPr>
          <w:rFonts w:asciiTheme="minorHAnsi" w:hAnsiTheme="minorHAnsi" w:cs="Arial"/>
          <w:sz w:val="22"/>
          <w:szCs w:val="22"/>
        </w:rPr>
        <w:t xml:space="preserve">5.  Κοσμίδη Πανωραία                                                    </w:t>
      </w:r>
    </w:p>
    <w:p w:rsidR="00075A0A" w:rsidRPr="00D903CE" w:rsidRDefault="00075A0A" w:rsidP="00075A0A">
      <w:pPr>
        <w:jc w:val="both"/>
        <w:rPr>
          <w:rFonts w:asciiTheme="minorHAnsi" w:hAnsiTheme="minorHAnsi"/>
        </w:rPr>
      </w:pPr>
      <w:r w:rsidRPr="00D903CE">
        <w:rPr>
          <w:rFonts w:asciiTheme="minorHAnsi" w:hAnsiTheme="minorHAnsi" w:cs="Arial"/>
          <w:sz w:val="22"/>
          <w:szCs w:val="22"/>
        </w:rPr>
        <w:t xml:space="preserve">6.  Τζουβάρας Νικόλαος                                                                                           </w:t>
      </w:r>
    </w:p>
    <w:p w:rsidR="00075A0A" w:rsidRPr="00D903CE" w:rsidRDefault="00075A0A" w:rsidP="00075A0A">
      <w:pPr>
        <w:jc w:val="both"/>
        <w:rPr>
          <w:rFonts w:asciiTheme="minorHAnsi" w:eastAsia="Arial" w:hAnsiTheme="minorHAnsi" w:cs="Arial"/>
          <w:sz w:val="22"/>
          <w:szCs w:val="22"/>
        </w:rPr>
      </w:pPr>
      <w:r w:rsidRPr="00D903CE">
        <w:rPr>
          <w:rFonts w:asciiTheme="minorHAnsi" w:hAnsiTheme="minorHAnsi" w:cs="Arial"/>
          <w:b/>
          <w:sz w:val="20"/>
          <w:szCs w:val="20"/>
        </w:rPr>
        <w:t xml:space="preserve">                                                                    </w:t>
      </w:r>
      <w:r w:rsidRPr="00D903CE">
        <w:rPr>
          <w:rFonts w:asciiTheme="minorHAnsi" w:hAnsiTheme="minorHAnsi" w:cs="Arial"/>
          <w:sz w:val="22"/>
          <w:szCs w:val="22"/>
        </w:rPr>
        <w:t xml:space="preserve">         </w:t>
      </w:r>
      <w:r w:rsidRPr="00D903CE">
        <w:rPr>
          <w:rFonts w:asciiTheme="minorHAnsi" w:eastAsia="Arial" w:hAnsiTheme="minorHAnsi" w:cs="Arial"/>
          <w:sz w:val="22"/>
          <w:szCs w:val="22"/>
        </w:rPr>
        <w:t xml:space="preserve">        Αν και είχαν νόμιμα προσκληθεί                                                                           </w:t>
      </w:r>
    </w:p>
    <w:p w:rsidR="00075A0A" w:rsidRPr="00D903CE" w:rsidRDefault="00075A0A" w:rsidP="00075A0A">
      <w:pPr>
        <w:tabs>
          <w:tab w:val="left" w:pos="6237"/>
        </w:tabs>
        <w:rPr>
          <w:rFonts w:asciiTheme="minorHAnsi" w:eastAsia="Arial" w:hAnsiTheme="minorHAnsi" w:cs="Arial"/>
          <w:sz w:val="22"/>
          <w:szCs w:val="22"/>
        </w:rPr>
      </w:pPr>
    </w:p>
    <w:p w:rsidR="00201B06" w:rsidRPr="00D903CE" w:rsidRDefault="00201B06" w:rsidP="00201B06">
      <w:pPr>
        <w:tabs>
          <w:tab w:val="left" w:pos="6237"/>
        </w:tabs>
        <w:rPr>
          <w:rFonts w:asciiTheme="minorHAnsi" w:eastAsia="Arial" w:hAnsiTheme="minorHAnsi" w:cs="Arial"/>
          <w:sz w:val="22"/>
          <w:szCs w:val="22"/>
        </w:rPr>
      </w:pPr>
    </w:p>
    <w:p w:rsidR="00D903CE" w:rsidRPr="007861D7" w:rsidRDefault="00201B06" w:rsidP="00D903CE">
      <w:pPr>
        <w:suppressAutoHyphens/>
        <w:spacing w:line="276" w:lineRule="auto"/>
        <w:ind w:left="57"/>
        <w:jc w:val="both"/>
        <w:rPr>
          <w:rFonts w:ascii="Calibri" w:hAnsi="Calibri" w:cs="Arial"/>
          <w:sz w:val="22"/>
          <w:szCs w:val="22"/>
        </w:rPr>
      </w:pPr>
      <w:r w:rsidRPr="00D903CE">
        <w:rPr>
          <w:rFonts w:asciiTheme="minorHAnsi" w:eastAsia="Arial" w:hAnsiTheme="minorHAnsi" w:cs="Arial"/>
          <w:sz w:val="22"/>
          <w:szCs w:val="22"/>
        </w:rPr>
        <w:t xml:space="preserve">          Η Πρόεδρος της Οικονομικής Επιτροπής ,  εισηγούμενη το </w:t>
      </w:r>
      <w:r w:rsidR="00D903CE" w:rsidRPr="00D903CE">
        <w:rPr>
          <w:rFonts w:asciiTheme="minorHAnsi" w:eastAsia="Arial" w:hAnsiTheme="minorHAnsi" w:cs="Arial"/>
          <w:sz w:val="22"/>
          <w:szCs w:val="22"/>
        </w:rPr>
        <w:t>2</w:t>
      </w:r>
      <w:r w:rsidR="00E9386E" w:rsidRPr="00D903CE">
        <w:rPr>
          <w:rFonts w:asciiTheme="minorHAnsi" w:eastAsia="Arial" w:hAnsiTheme="minorHAnsi" w:cs="Arial"/>
          <w:sz w:val="22"/>
          <w:szCs w:val="22"/>
          <w:vertAlign w:val="superscript"/>
        </w:rPr>
        <w:t>ο</w:t>
      </w:r>
      <w:r w:rsidR="00E9386E" w:rsidRPr="00D903CE">
        <w:rPr>
          <w:rFonts w:asciiTheme="minorHAnsi" w:eastAsia="Arial" w:hAnsiTheme="minorHAnsi" w:cs="Arial"/>
          <w:sz w:val="22"/>
          <w:szCs w:val="22"/>
        </w:rPr>
        <w:t xml:space="preserve"> </w:t>
      </w:r>
      <w:r w:rsidR="007F14CB" w:rsidRPr="00D903CE">
        <w:rPr>
          <w:rFonts w:asciiTheme="minorHAnsi" w:eastAsia="Arial" w:hAnsiTheme="minorHAnsi" w:cs="Arial"/>
          <w:sz w:val="22"/>
          <w:szCs w:val="22"/>
        </w:rPr>
        <w:t xml:space="preserve"> θέμα </w:t>
      </w:r>
      <w:r w:rsidR="00E9386E" w:rsidRPr="00D903CE">
        <w:rPr>
          <w:rFonts w:asciiTheme="minorHAnsi" w:eastAsia="Arial" w:hAnsiTheme="minorHAnsi" w:cs="Arial"/>
          <w:sz w:val="22"/>
          <w:szCs w:val="22"/>
        </w:rPr>
        <w:t>της</w:t>
      </w:r>
      <w:r w:rsidRPr="00D903CE">
        <w:rPr>
          <w:rFonts w:asciiTheme="minorHAnsi" w:eastAsia="Arial" w:hAnsiTheme="minorHAnsi" w:cs="Arial"/>
          <w:sz w:val="22"/>
          <w:szCs w:val="22"/>
        </w:rPr>
        <w:t xml:space="preserve"> ημερήσιας διάταξης</w:t>
      </w:r>
      <w:r w:rsidR="00441694" w:rsidRPr="00D903CE">
        <w:rPr>
          <w:rFonts w:asciiTheme="minorHAnsi" w:hAnsiTheme="minorHAnsi" w:cs="Arial"/>
          <w:sz w:val="22"/>
          <w:szCs w:val="22"/>
        </w:rPr>
        <w:t xml:space="preserve">, </w:t>
      </w:r>
      <w:r w:rsidRPr="00D903CE">
        <w:rPr>
          <w:rFonts w:asciiTheme="minorHAnsi" w:eastAsia="Arial" w:hAnsiTheme="minorHAnsi" w:cs="Arial"/>
          <w:sz w:val="22"/>
          <w:szCs w:val="22"/>
        </w:rPr>
        <w:t xml:space="preserve"> έθεσε υπόψη των μελών το με αριθ. πρωτ</w:t>
      </w:r>
      <w:r w:rsidR="001161A4" w:rsidRPr="00D903CE">
        <w:rPr>
          <w:rFonts w:asciiTheme="minorHAnsi" w:eastAsia="Arial" w:hAnsiTheme="minorHAnsi" w:cs="Arial"/>
          <w:sz w:val="22"/>
          <w:szCs w:val="22"/>
        </w:rPr>
        <w:t xml:space="preserve"> </w:t>
      </w:r>
      <w:r w:rsidR="00CB56CF" w:rsidRPr="00D903CE">
        <w:rPr>
          <w:rFonts w:asciiTheme="minorHAnsi" w:eastAsia="Arial" w:hAnsiTheme="minorHAnsi" w:cs="Arial"/>
          <w:sz w:val="22"/>
          <w:szCs w:val="22"/>
        </w:rPr>
        <w:t xml:space="preserve"> 217</w:t>
      </w:r>
      <w:r w:rsidR="00D903CE" w:rsidRPr="00D903CE">
        <w:rPr>
          <w:rFonts w:asciiTheme="minorHAnsi" w:eastAsia="Arial" w:hAnsiTheme="minorHAnsi" w:cs="Arial"/>
          <w:sz w:val="22"/>
          <w:szCs w:val="22"/>
        </w:rPr>
        <w:t>09</w:t>
      </w:r>
      <w:r w:rsidR="000C3630" w:rsidRPr="00D903CE">
        <w:rPr>
          <w:rFonts w:asciiTheme="minorHAnsi" w:hAnsiTheme="minorHAnsi" w:cs="Arial"/>
          <w:sz w:val="22"/>
          <w:szCs w:val="22"/>
        </w:rPr>
        <w:t>/</w:t>
      </w:r>
      <w:r w:rsidR="00CB56CF" w:rsidRPr="00D903CE">
        <w:rPr>
          <w:rFonts w:asciiTheme="minorHAnsi" w:hAnsiTheme="minorHAnsi" w:cs="Arial"/>
          <w:sz w:val="22"/>
          <w:szCs w:val="22"/>
        </w:rPr>
        <w:t>06</w:t>
      </w:r>
      <w:r w:rsidR="000C3630" w:rsidRPr="00D903CE">
        <w:rPr>
          <w:rFonts w:asciiTheme="minorHAnsi" w:hAnsiTheme="minorHAnsi" w:cs="Arial"/>
          <w:sz w:val="22"/>
          <w:szCs w:val="22"/>
        </w:rPr>
        <w:t>- 0</w:t>
      </w:r>
      <w:r w:rsidR="00CB56CF" w:rsidRPr="00D903CE">
        <w:rPr>
          <w:rFonts w:asciiTheme="minorHAnsi" w:hAnsiTheme="minorHAnsi" w:cs="Arial"/>
          <w:sz w:val="22"/>
          <w:szCs w:val="22"/>
        </w:rPr>
        <w:t>9</w:t>
      </w:r>
      <w:r w:rsidR="000C3630" w:rsidRPr="00D903CE">
        <w:rPr>
          <w:rFonts w:asciiTheme="minorHAnsi" w:hAnsiTheme="minorHAnsi" w:cs="Arial"/>
          <w:sz w:val="22"/>
          <w:szCs w:val="22"/>
        </w:rPr>
        <w:t xml:space="preserve"> - 2018  έγγραφο </w:t>
      </w:r>
      <w:r w:rsidR="00D903CE" w:rsidRPr="007861D7">
        <w:rPr>
          <w:rFonts w:ascii="Calibri" w:hAnsi="Calibri" w:cs="Arial"/>
          <w:sz w:val="22"/>
          <w:szCs w:val="22"/>
        </w:rPr>
        <w:t xml:space="preserve">του Δ/ντή των Οικονομικών  του Δήμου   Λεβαδέων </w:t>
      </w:r>
      <w:r w:rsidR="00935EB9">
        <w:rPr>
          <w:rFonts w:ascii="Calibri" w:hAnsi="Calibri" w:cs="Arial"/>
          <w:sz w:val="22"/>
          <w:szCs w:val="22"/>
        </w:rPr>
        <w:t xml:space="preserve">με θέμα ΄΄Υποβολή προσχεδίου για σύνταξη προϋπολογισμού οικονομικού έτους 2019΄΄ </w:t>
      </w:r>
      <w:r w:rsidR="00D903CE" w:rsidRPr="007861D7">
        <w:rPr>
          <w:rFonts w:ascii="Calibri" w:hAnsi="Calibri" w:cs="Arial"/>
          <w:sz w:val="22"/>
          <w:szCs w:val="22"/>
        </w:rPr>
        <w:t xml:space="preserve">στο οποίο αναφέρονται τα εξής : </w:t>
      </w:r>
    </w:p>
    <w:p w:rsidR="00433AA8" w:rsidRPr="00F14B3C" w:rsidRDefault="007A401A" w:rsidP="00D903CE">
      <w:pPr>
        <w:pStyle w:val="11"/>
        <w:jc w:val="both"/>
        <w:rPr>
          <w:rFonts w:ascii="Calibri" w:hAnsi="Calibri" w:cs="Calibri"/>
          <w:b/>
          <w:i/>
          <w:color w:val="000000" w:themeColor="text1"/>
        </w:rPr>
      </w:pPr>
      <w:r w:rsidRPr="00F14B3C">
        <w:rPr>
          <w:rFonts w:ascii="Calibri" w:hAnsi="Calibri" w:cs="Calibri"/>
          <w:i/>
          <w:color w:val="000000" w:themeColor="text1"/>
        </w:rPr>
        <w:t xml:space="preserve">     </w:t>
      </w:r>
      <w:r w:rsidR="00433AA8" w:rsidRPr="00F14B3C">
        <w:rPr>
          <w:rFonts w:ascii="Calibri" w:hAnsi="Calibri" w:cs="Calibri"/>
          <w:i/>
          <w:color w:val="000000" w:themeColor="text1"/>
        </w:rPr>
        <w:t xml:space="preserve">Μέχρι την 20η Ιουλίου κάθε έτους η εκτελεστική επιτροπή συγκεντρώνει και αξιολογεί τις προτάσεις των υπηρεσιών του δήμου για την κατάρτιση του προϋπολογισμού και αφού λάβει υπ’ όψη τη γνώμη της επιτροπής διαβούλευσης, εφόσον αυτή υπάρχει, συντάσσει το προσχέδιο του προϋπολογισμού και το υποβάλλει στην οικονομική επιτροπή. </w:t>
      </w:r>
      <w:r w:rsidR="00433AA8" w:rsidRPr="00F14B3C">
        <w:rPr>
          <w:rFonts w:ascii="Calibri" w:hAnsi="Calibri" w:cs="Calibri"/>
          <w:b/>
          <w:i/>
          <w:color w:val="000000" w:themeColor="text1"/>
        </w:rPr>
        <w:t>Εάν το προσχέδιο του προϋπολογισμού δεν καταρτισθεί ή δεν υποβληθεί εμπρόθεσμα στην οικονομική επιτροπή, καταρτίζεται απ’ ευθείας από αυτή (άρθρο 77 παρ. 4 Ν 4172/2013).</w:t>
      </w:r>
    </w:p>
    <w:p w:rsidR="00433AA8" w:rsidRPr="00F14B3C" w:rsidRDefault="00433AA8" w:rsidP="00433AA8">
      <w:pPr>
        <w:spacing w:before="120" w:after="120" w:line="360" w:lineRule="auto"/>
        <w:ind w:firstLine="720"/>
        <w:jc w:val="both"/>
        <w:rPr>
          <w:rFonts w:ascii="Calibri" w:hAnsi="Calibri" w:cs="Calibri"/>
          <w:i/>
          <w:color w:val="000000" w:themeColor="text1"/>
        </w:rPr>
      </w:pPr>
      <w:r w:rsidRPr="00F14B3C">
        <w:rPr>
          <w:rFonts w:ascii="Calibri" w:hAnsi="Calibri" w:cs="Calibri"/>
          <w:i/>
          <w:color w:val="000000" w:themeColor="text1"/>
        </w:rPr>
        <w:t xml:space="preserve">Για τη ψήφιση και την εκτέλεση του προϋπολογισμού κάθε έτους </w:t>
      </w:r>
      <w:r w:rsidRPr="00F14B3C">
        <w:rPr>
          <w:rFonts w:ascii="Calibri" w:hAnsi="Calibri" w:cs="Calibri"/>
          <w:b/>
          <w:i/>
          <w:color w:val="000000" w:themeColor="text1"/>
        </w:rPr>
        <w:t xml:space="preserve">απαιτείται μόνο η κατάρτιση του τεχνικού προγράμματος </w:t>
      </w:r>
      <w:r w:rsidRPr="00F14B3C">
        <w:rPr>
          <w:rFonts w:ascii="Calibri" w:hAnsi="Calibri" w:cs="Calibri"/>
          <w:i/>
          <w:color w:val="000000" w:themeColor="text1"/>
        </w:rPr>
        <w:t>για το έτος αυτό, χωρίς να είναι απαραίτητη η έγκριση του επιχειρησιακού προγράμματος και του ετήσιου προγράμματος δράσης (άρθρο 266 παρ. 1 Ν 3852/2010, όπως αυτή αντικαταστάθηκε από την παρ. 1 του άρθρου 79 του Ν 4172/2013, Εγκ. Υπ. Εσωτ. 31202/2-8-2013).</w:t>
      </w:r>
      <w:r w:rsidRPr="00F14B3C">
        <w:rPr>
          <w:rFonts w:ascii="Verdana" w:hAnsi="Verdana"/>
          <w:i/>
          <w:color w:val="000000" w:themeColor="text1"/>
          <w:sz w:val="20"/>
          <w:szCs w:val="20"/>
        </w:rPr>
        <w:t xml:space="preserve"> Το περιεχόμενο του τεχνικού προγράμματος προσδιορίζεται με γνώμονα τη δυνατότητα χρηματοδότησής του και ψηφίζεται εντός της προθεσμίας ψήφισης του Π/Υ</w:t>
      </w:r>
      <w:r w:rsidRPr="00F14B3C">
        <w:rPr>
          <w:rFonts w:ascii="Calibri" w:hAnsi="Calibri" w:cs="Calibri"/>
          <w:i/>
          <w:color w:val="000000" w:themeColor="text1"/>
        </w:rPr>
        <w:t xml:space="preserve">. Προφανώς σύμφωνα με την ΚΥΑ θα πρόκειται για το προσχέδιο του τεχνικού </w:t>
      </w:r>
      <w:r w:rsidRPr="00F14B3C">
        <w:rPr>
          <w:rFonts w:ascii="Calibri" w:hAnsi="Calibri" w:cs="Calibri"/>
          <w:i/>
          <w:color w:val="000000" w:themeColor="text1"/>
        </w:rPr>
        <w:lastRenderedPageBreak/>
        <w:t>προγράμματος, σε πρώτη φάση, το οποίο θα ψηφίσει τελικά το Δημοτικό Συμβούλιο πριν τη ψήφιση του προϋπολογισμού.</w:t>
      </w:r>
    </w:p>
    <w:p w:rsidR="00433AA8" w:rsidRPr="00F14B3C" w:rsidRDefault="00433AA8" w:rsidP="00433AA8">
      <w:pPr>
        <w:spacing w:before="120" w:after="120" w:line="360" w:lineRule="auto"/>
        <w:ind w:firstLine="720"/>
        <w:jc w:val="both"/>
        <w:rPr>
          <w:rFonts w:ascii="Calibri" w:hAnsi="Calibri" w:cs="Calibri"/>
          <w:b/>
          <w:i/>
          <w:color w:val="000000" w:themeColor="text1"/>
        </w:rPr>
      </w:pPr>
      <w:r w:rsidRPr="00F14B3C">
        <w:rPr>
          <w:rFonts w:ascii="Calibri" w:hAnsi="Calibri" w:cs="Calibri"/>
          <w:b/>
          <w:i/>
          <w:color w:val="000000" w:themeColor="text1"/>
        </w:rPr>
        <w:t>Μέχρι την 5η Σεπτεμβρίου</w:t>
      </w:r>
      <w:r w:rsidRPr="00F14B3C">
        <w:rPr>
          <w:rFonts w:ascii="Calibri" w:hAnsi="Calibri" w:cs="Calibri"/>
          <w:i/>
          <w:color w:val="000000" w:themeColor="text1"/>
        </w:rPr>
        <w:t xml:space="preserve"> η οικονομική επιτροπή εξετάζει το προσχέδιο του προϋπολογισμού, ελέγχοντας ειδικότερα: α) εάν τα έσοδα και οι δαπάνες είναι νόμιμες, β) αν έχουν εγγραφεί οι υποχρεωτικές δαπάνες και τα έσοδα που επιβάλλονται υποχρεωτικά από το νόμο και γ) εάν τηρήθηκαν οι οδηγίες της κοινής υπουργικής απόφασης για την κατάρτιση του προϋπολογισμού. Η προθεσμία  αυτή δεν είναι αποκλειστική και δύναται τα σχέδια των προϋπολογισμών να ενσωματωθούν στη βάση δεδομένων και μετά από τη λήξη της, εντός ευλόγου χρονικού διαστήματος (</w:t>
      </w:r>
      <w:hyperlink r:id="rId8" w:tgtFrame="_blank" w:history="1">
        <w:r w:rsidRPr="00F14B3C">
          <w:rPr>
            <w:rStyle w:val="-"/>
            <w:rFonts w:ascii="Calibri" w:hAnsi="Calibri" w:cs="Calibri"/>
            <w:i/>
            <w:color w:val="000000" w:themeColor="text1"/>
          </w:rPr>
          <w:t>YΠ.ΕΣ.Δ.Α. 31810/10.09.2015</w:t>
        </w:r>
      </w:hyperlink>
      <w:r w:rsidRPr="00F14B3C">
        <w:rPr>
          <w:rFonts w:ascii="Calibri" w:hAnsi="Calibri" w:cs="Calibri"/>
          <w:i/>
          <w:color w:val="000000" w:themeColor="text1"/>
        </w:rPr>
        <w:t>)(</w:t>
      </w:r>
      <w:hyperlink r:id="rId9" w:tgtFrame="_blank" w:history="1">
        <w:r w:rsidRPr="00F14B3C">
          <w:rPr>
            <w:rStyle w:val="-"/>
            <w:rFonts w:ascii="Calibri" w:hAnsi="Calibri" w:cs="Calibri"/>
            <w:i/>
            <w:color w:val="000000" w:themeColor="text1"/>
          </w:rPr>
          <w:t>ΥΠ.ΕΣ.Δ.Α. 34540/02.10.2015</w:t>
        </w:r>
      </w:hyperlink>
      <w:r w:rsidRPr="00F14B3C">
        <w:rPr>
          <w:rFonts w:ascii="Calibri" w:hAnsi="Calibri" w:cs="Calibri"/>
          <w:i/>
          <w:color w:val="000000" w:themeColor="text1"/>
        </w:rPr>
        <w:t xml:space="preserve">). </w:t>
      </w:r>
      <w:r w:rsidRPr="00F14B3C">
        <w:rPr>
          <w:rFonts w:ascii="Calibri" w:hAnsi="Calibri" w:cs="Calibri"/>
          <w:b/>
          <w:i/>
          <w:color w:val="000000" w:themeColor="text1"/>
        </w:rPr>
        <w:t>Εφόσον απαιτείται, η Οικονομική Επιτροπή προβαίνει στις απαραίτητες προσαρμογές και καταρτίζει το σχέδιο του προϋπολογισμού (άρθρο 77 παρ. 5 Ν 4172/2013).</w:t>
      </w:r>
    </w:p>
    <w:p w:rsidR="00433AA8" w:rsidRPr="00F14B3C" w:rsidRDefault="00433AA8" w:rsidP="00433AA8">
      <w:pPr>
        <w:spacing w:before="120" w:after="120" w:line="360" w:lineRule="auto"/>
        <w:ind w:firstLine="720"/>
        <w:jc w:val="both"/>
        <w:rPr>
          <w:rFonts w:ascii="Calibri" w:hAnsi="Calibri" w:cs="Calibri"/>
          <w:i/>
          <w:color w:val="000000" w:themeColor="text1"/>
        </w:rPr>
      </w:pPr>
      <w:r w:rsidRPr="00F14B3C">
        <w:rPr>
          <w:rFonts w:ascii="Calibri" w:hAnsi="Calibri" w:cs="Calibri"/>
          <w:i/>
          <w:color w:val="000000" w:themeColor="text1"/>
        </w:rPr>
        <w:t xml:space="preserve">Έως την ίδια ημερομηνία (5η Σεπτεμβρίου) </w:t>
      </w:r>
      <w:r w:rsidRPr="00F14B3C">
        <w:rPr>
          <w:rFonts w:ascii="Calibri" w:hAnsi="Calibri" w:cs="Calibri"/>
          <w:b/>
          <w:i/>
          <w:color w:val="000000" w:themeColor="text1"/>
        </w:rPr>
        <w:t>η Οικονομική Επιτροπή μεριμνά για την ενσωμάτωση του σχεδίου του προϋπολογισμού στην ηλεκτρονική βάση δεδομένων</w:t>
      </w:r>
      <w:r w:rsidRPr="00F14B3C">
        <w:rPr>
          <w:rFonts w:ascii="Calibri" w:hAnsi="Calibri" w:cs="Calibri"/>
          <w:i/>
          <w:color w:val="000000" w:themeColor="text1"/>
        </w:rPr>
        <w:t xml:space="preserve"> που τηρείται στο Υπουργείο Εσωτερικών, προκειμένου το Παρατηρητήριο να διατυπώσει τη γνώμη του επ’ αυτού.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οι οποίοι: α) έχουν καταρτίσει μη ρεαλιστικό σχέδιο προϋπολογισμού, β) δεν έχουν τηρήσει τις οδηγίες της κοινής υπουργικής απόφασης για την κατάρτιση του προϋπολογισμού, γ) δεν έχουν ενσωματώσει εμπρόθεσμα το σχέδιο του προϋπολογισμού στην ηλεκτρονική βάση δεδομένων του Υπουργείου Εσωτερικών. Στη γνώμη του Παρατηρητηρίου περιλαμβάνονται και τα ποσά που η οικονομική επιτροπή πρέπει να εγγράψει σε επί μέρους κωδικούς αριθμούς, έτσι ώστε αυτός να καταστεί ρεαλιστικός. Το Υπουργείο Εσωτερικών παρέχει οδηγίες στους δήμους για την ανάλογη διαμόρφωση του σχεδίου του προϋπολογισμού (άρθρο 77 παρ. 5 Ν 4172/2013).</w:t>
      </w:r>
    </w:p>
    <w:p w:rsidR="00433AA8" w:rsidRPr="00F14B3C" w:rsidRDefault="00433AA8" w:rsidP="00433AA8">
      <w:pPr>
        <w:spacing w:before="120" w:after="120" w:line="360" w:lineRule="auto"/>
        <w:ind w:firstLine="720"/>
        <w:jc w:val="both"/>
        <w:rPr>
          <w:rFonts w:ascii="Calibri" w:hAnsi="Calibri" w:cs="Calibri"/>
          <w:i/>
          <w:color w:val="000000" w:themeColor="text1"/>
        </w:rPr>
      </w:pPr>
      <w:r w:rsidRPr="00F14B3C">
        <w:rPr>
          <w:rFonts w:ascii="Calibri" w:hAnsi="Calibri" w:cs="Calibri"/>
          <w:i/>
          <w:color w:val="000000" w:themeColor="text1"/>
        </w:rPr>
        <w:t xml:space="preserve">Σε περίπτωση που διαπιστωθούν </w:t>
      </w:r>
      <w:r w:rsidRPr="00F14B3C">
        <w:rPr>
          <w:rStyle w:val="ad"/>
          <w:rFonts w:ascii="Calibri" w:hAnsi="Calibri" w:cs="Calibri"/>
          <w:i/>
          <w:color w:val="000000" w:themeColor="text1"/>
        </w:rPr>
        <w:t>παρεκκλίσεις</w:t>
      </w:r>
      <w:r w:rsidRPr="00F14B3C">
        <w:rPr>
          <w:rFonts w:ascii="Calibri" w:hAnsi="Calibri" w:cs="Calibri"/>
          <w:i/>
          <w:color w:val="000000" w:themeColor="text1"/>
        </w:rPr>
        <w:t xml:space="preserve">, απαιτείται </w:t>
      </w:r>
      <w:r w:rsidRPr="00F14B3C">
        <w:rPr>
          <w:rStyle w:val="ad"/>
          <w:rFonts w:ascii="Calibri" w:hAnsi="Calibri" w:cs="Calibri"/>
          <w:i/>
          <w:color w:val="000000" w:themeColor="text1"/>
        </w:rPr>
        <w:t>νέα</w:t>
      </w:r>
      <w:r w:rsidR="00D903CE" w:rsidRPr="00F14B3C">
        <w:rPr>
          <w:rStyle w:val="ad"/>
          <w:rFonts w:ascii="Calibri" w:hAnsi="Calibri" w:cs="Calibri"/>
          <w:i/>
          <w:color w:val="000000" w:themeColor="text1"/>
        </w:rPr>
        <w:t xml:space="preserve"> </w:t>
      </w:r>
      <w:hyperlink r:id="rId10" w:tgtFrame="_blank" w:history="1">
        <w:r w:rsidRPr="00F14B3C">
          <w:rPr>
            <w:rStyle w:val="ad"/>
            <w:rFonts w:ascii="Calibri" w:hAnsi="Calibri" w:cs="Calibri"/>
            <w:i/>
            <w:color w:val="000000" w:themeColor="text1"/>
            <w:u w:val="single"/>
          </w:rPr>
          <w:t>Απόφαση Οικονομικής Επιτροπής</w:t>
        </w:r>
      </w:hyperlink>
      <w:r w:rsidRPr="00F14B3C">
        <w:rPr>
          <w:rFonts w:ascii="Calibri" w:hAnsi="Calibri" w:cs="Calibri"/>
          <w:i/>
          <w:color w:val="000000" w:themeColor="text1"/>
        </w:rPr>
        <w:t xml:space="preserve"> η οποία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 (</w:t>
      </w:r>
      <w:hyperlink r:id="rId11" w:tgtFrame="_blank" w:history="1">
        <w:r w:rsidRPr="00F14B3C">
          <w:rPr>
            <w:rStyle w:val="-"/>
            <w:rFonts w:ascii="Calibri" w:hAnsi="Calibri" w:cs="Calibri"/>
            <w:i/>
            <w:color w:val="000000" w:themeColor="text1"/>
          </w:rPr>
          <w:t>ΥΠ.ΕΣ. εγκ.22/οικ. 46703/20.11.2013</w:t>
        </w:r>
      </w:hyperlink>
      <w:r w:rsidRPr="00F14B3C">
        <w:rPr>
          <w:rFonts w:ascii="Calibri" w:hAnsi="Calibri" w:cs="Calibri"/>
          <w:i/>
          <w:color w:val="000000" w:themeColor="text1"/>
        </w:rPr>
        <w:t>)(</w:t>
      </w:r>
      <w:hyperlink r:id="rId12" w:tgtFrame="_blank" w:history="1">
        <w:r w:rsidRPr="00F14B3C">
          <w:rPr>
            <w:rStyle w:val="-"/>
            <w:rFonts w:ascii="Calibri" w:hAnsi="Calibri" w:cs="Calibri"/>
            <w:i/>
            <w:color w:val="000000" w:themeColor="text1"/>
          </w:rPr>
          <w:t>ΥΠ. ΕΣ. εγκ.53/οικ.45226/20.11.2014</w:t>
        </w:r>
      </w:hyperlink>
      <w:r w:rsidRPr="00F14B3C">
        <w:rPr>
          <w:rFonts w:ascii="Calibri" w:hAnsi="Calibri" w:cs="Calibri"/>
          <w:i/>
          <w:color w:val="000000" w:themeColor="text1"/>
        </w:rPr>
        <w:t>). (</w:t>
      </w:r>
      <w:hyperlink r:id="rId13" w:tgtFrame="_blank" w:history="1">
        <w:r w:rsidRPr="00F14B3C">
          <w:rPr>
            <w:rStyle w:val="-"/>
            <w:rFonts w:ascii="Calibri" w:hAnsi="Calibri" w:cs="Calibri"/>
            <w:i/>
            <w:color w:val="000000" w:themeColor="text1"/>
          </w:rPr>
          <w:t>ΥΠ.ΕΣ.Δ.Α. Εγκ. 41/39937/13.11.2015</w:t>
        </w:r>
      </w:hyperlink>
      <w:r w:rsidRPr="00F14B3C">
        <w:rPr>
          <w:rFonts w:ascii="Calibri" w:hAnsi="Calibri" w:cs="Calibri"/>
          <w:i/>
          <w:color w:val="000000" w:themeColor="text1"/>
        </w:rPr>
        <w:t>)</w:t>
      </w:r>
    </w:p>
    <w:p w:rsidR="00433AA8" w:rsidRPr="00F14B3C" w:rsidRDefault="00433AA8" w:rsidP="00433AA8">
      <w:pPr>
        <w:spacing w:line="360" w:lineRule="auto"/>
        <w:ind w:firstLine="720"/>
        <w:jc w:val="both"/>
        <w:rPr>
          <w:rFonts w:ascii="Calibri" w:hAnsi="Calibri" w:cs="Calibri"/>
          <w:i/>
          <w:color w:val="000000" w:themeColor="text1"/>
        </w:rPr>
      </w:pPr>
      <w:r w:rsidRPr="00F14B3C">
        <w:rPr>
          <w:rFonts w:ascii="Calibri" w:hAnsi="Calibri" w:cs="Calibri"/>
          <w:i/>
          <w:color w:val="000000" w:themeColor="text1"/>
        </w:rPr>
        <w:lastRenderedPageBreak/>
        <w:t>Το σχέδιο του προϋπολογισμού υποβάλλεται προς ψήφιση στο Δημοτικό Συμβούλιο το αργότερο μέχρι το τέλος Οκτωβρίου, συνοδευόμενο υποχρεωτικά από τη γνώμη του Παρατηρητηρίου, τις οδηγίες του Υπουργείου Εσωτερικών και από την αιτιολογική έκθεση της Οικονομικής Επιτροπής, στην οποία παρουσιάζονται και οι τυχόν προσαρμογές που επήλθαν στο σχέδιο του προϋπολογισμού (άρθρο 77 παρ. 5 Ν 4172/2013).</w:t>
      </w:r>
    </w:p>
    <w:p w:rsidR="00433AA8" w:rsidRPr="00F14B3C" w:rsidRDefault="00433AA8" w:rsidP="00433AA8">
      <w:pPr>
        <w:spacing w:line="360" w:lineRule="auto"/>
        <w:ind w:firstLine="720"/>
        <w:jc w:val="both"/>
        <w:rPr>
          <w:rFonts w:ascii="Calibri" w:hAnsi="Calibri" w:cs="Calibri"/>
          <w:i/>
          <w:color w:val="000000" w:themeColor="text1"/>
        </w:rPr>
      </w:pPr>
      <w:r w:rsidRPr="00F14B3C">
        <w:rPr>
          <w:rFonts w:ascii="Calibri" w:hAnsi="Calibri" w:cs="Calibri"/>
          <w:i/>
          <w:color w:val="000000" w:themeColor="text1"/>
        </w:rPr>
        <w:t xml:space="preserve">Μέχρι 15 Νοεμβρίου </w:t>
      </w:r>
      <w:hyperlink r:id="rId14" w:tgtFrame="_blank" w:history="1">
        <w:r w:rsidRPr="00F14B3C">
          <w:rPr>
            <w:rStyle w:val="ad"/>
            <w:rFonts w:ascii="Calibri" w:hAnsi="Calibri" w:cs="Calibri"/>
            <w:i/>
            <w:color w:val="000000" w:themeColor="text1"/>
            <w:u w:val="single"/>
          </w:rPr>
          <w:t xml:space="preserve">απόφαση Δημοτικού Συμβουλίου </w:t>
        </w:r>
      </w:hyperlink>
      <w:r w:rsidRPr="00F14B3C">
        <w:rPr>
          <w:rFonts w:ascii="Calibri" w:hAnsi="Calibri" w:cs="Calibri"/>
          <w:i/>
          <w:color w:val="000000" w:themeColor="text1"/>
        </w:rPr>
        <w:t xml:space="preserve">, για την ψήφιση προϋπολογισμού και του Ολοκληρωμένου Πλαισίου Δράσης (του </w:t>
      </w:r>
      <w:hyperlink r:id="rId15" w:tgtFrame="_blank" w:history="1">
        <w:r w:rsidRPr="00F14B3C">
          <w:rPr>
            <w:rStyle w:val="-"/>
            <w:rFonts w:ascii="Calibri" w:hAnsi="Calibri" w:cs="Calibri"/>
            <w:i/>
            <w:color w:val="000000" w:themeColor="text1"/>
          </w:rPr>
          <w:t>άρθρου 4 του ν. 4111/2013</w:t>
        </w:r>
      </w:hyperlink>
      <w:r w:rsidRPr="00F14B3C">
        <w:rPr>
          <w:rFonts w:ascii="Calibri" w:hAnsi="Calibri" w:cs="Calibri"/>
          <w:i/>
          <w:color w:val="000000" w:themeColor="text1"/>
        </w:rPr>
        <w:t xml:space="preserve">) </w:t>
      </w:r>
      <w:r w:rsidRPr="00F14B3C">
        <w:rPr>
          <w:rFonts w:ascii="Calibri" w:hAnsi="Calibri" w:cs="Calibri"/>
          <w:i/>
          <w:color w:val="000000" w:themeColor="text1"/>
          <w:u w:val="single"/>
        </w:rPr>
        <w:t>σε μία ειδική για το σκοπό αυτό συνεδρίαση</w:t>
      </w:r>
      <w:r w:rsidRPr="00F14B3C">
        <w:rPr>
          <w:rFonts w:ascii="Calibri" w:hAnsi="Calibri" w:cs="Calibri"/>
          <w:i/>
          <w:color w:val="000000" w:themeColor="text1"/>
        </w:rPr>
        <w:t>. (</w:t>
      </w:r>
      <w:hyperlink r:id="rId16" w:tgtFrame="_blank" w:history="1">
        <w:r w:rsidRPr="00F14B3C">
          <w:rPr>
            <w:rStyle w:val="-"/>
            <w:rFonts w:ascii="Calibri" w:hAnsi="Calibri" w:cs="Calibri"/>
            <w:i/>
            <w:color w:val="000000" w:themeColor="text1"/>
          </w:rPr>
          <w:t>άρθρο 266 &amp; 267 Ν.3852/2010</w:t>
        </w:r>
      </w:hyperlink>
      <w:r w:rsidRPr="00F14B3C">
        <w:rPr>
          <w:rFonts w:ascii="Calibri" w:hAnsi="Calibri" w:cs="Calibri"/>
          <w:i/>
          <w:color w:val="000000" w:themeColor="text1"/>
        </w:rPr>
        <w:t>) (</w:t>
      </w:r>
      <w:hyperlink r:id="rId17" w:tgtFrame="_blank" w:history="1">
        <w:r w:rsidRPr="00F14B3C">
          <w:rPr>
            <w:rStyle w:val="-"/>
            <w:rFonts w:ascii="Calibri" w:hAnsi="Calibri" w:cs="Calibri"/>
            <w:i/>
            <w:color w:val="000000" w:themeColor="text1"/>
          </w:rPr>
          <w:t>ΥΠ.ΕΣ. εγκ.22/οικ. 46703/20.11.2013</w:t>
        </w:r>
      </w:hyperlink>
      <w:r w:rsidRPr="00F14B3C">
        <w:rPr>
          <w:rFonts w:ascii="Calibri" w:hAnsi="Calibri" w:cs="Calibri"/>
          <w:i/>
          <w:color w:val="000000" w:themeColor="text1"/>
        </w:rPr>
        <w:t>)(</w:t>
      </w:r>
      <w:hyperlink r:id="rId18" w:tgtFrame="_blank" w:history="1">
        <w:r w:rsidRPr="00F14B3C">
          <w:rPr>
            <w:rStyle w:val="-"/>
            <w:rFonts w:ascii="Calibri" w:hAnsi="Calibri" w:cs="Calibri"/>
            <w:i/>
            <w:color w:val="000000" w:themeColor="text1"/>
          </w:rPr>
          <w:t>ΥΠ. ΕΣ. εγκ.53/οικ.45226/20.11.2014</w:t>
        </w:r>
      </w:hyperlink>
      <w:r w:rsidRPr="00F14B3C">
        <w:rPr>
          <w:rFonts w:ascii="Calibri" w:hAnsi="Calibri" w:cs="Calibri"/>
          <w:i/>
          <w:color w:val="000000" w:themeColor="text1"/>
        </w:rPr>
        <w:t>) (</w:t>
      </w:r>
      <w:hyperlink r:id="rId19" w:tgtFrame="_blank" w:history="1">
        <w:r w:rsidRPr="00F14B3C">
          <w:rPr>
            <w:rStyle w:val="-"/>
            <w:rFonts w:ascii="Calibri" w:hAnsi="Calibri" w:cs="Calibri"/>
            <w:i/>
            <w:color w:val="000000" w:themeColor="text1"/>
          </w:rPr>
          <w:t>ΥΠ.ΕΣ.Δ.Α. Εγκ. 41/39937/13.11.2015</w:t>
        </w:r>
      </w:hyperlink>
      <w:r w:rsidRPr="00F14B3C">
        <w:rPr>
          <w:rFonts w:ascii="Calibri" w:hAnsi="Calibri" w:cs="Calibri"/>
          <w:i/>
          <w:color w:val="000000" w:themeColor="text1"/>
        </w:rPr>
        <w:t>).</w:t>
      </w:r>
    </w:p>
    <w:p w:rsidR="00433AA8" w:rsidRPr="00F14B3C" w:rsidRDefault="00433AA8" w:rsidP="00433AA8">
      <w:pPr>
        <w:spacing w:line="360" w:lineRule="auto"/>
        <w:jc w:val="both"/>
        <w:rPr>
          <w:rFonts w:ascii="Calibri" w:hAnsi="Calibri" w:cs="Calibri"/>
          <w:i/>
        </w:rPr>
      </w:pPr>
    </w:p>
    <w:p w:rsidR="00433AA8" w:rsidRPr="00F14B3C" w:rsidRDefault="00433AA8" w:rsidP="00433AA8">
      <w:pPr>
        <w:spacing w:line="360" w:lineRule="auto"/>
        <w:jc w:val="both"/>
        <w:rPr>
          <w:rFonts w:ascii="Calibri" w:hAnsi="Calibri" w:cs="Calibri"/>
          <w:i/>
        </w:rPr>
      </w:pPr>
      <w:r w:rsidRPr="00F14B3C">
        <w:rPr>
          <w:rFonts w:ascii="Calibri" w:hAnsi="Calibri" w:cs="Calibri"/>
          <w:i/>
        </w:rPr>
        <w:t>Μετά τα ανωτέρω και έχοντας υπόψη:</w:t>
      </w:r>
    </w:p>
    <w:p w:rsidR="00433AA8" w:rsidRPr="00F14B3C" w:rsidRDefault="00433AA8" w:rsidP="00433AA8">
      <w:pPr>
        <w:spacing w:line="360" w:lineRule="auto"/>
        <w:ind w:firstLine="720"/>
        <w:jc w:val="both"/>
        <w:rPr>
          <w:rFonts w:ascii="Calibri" w:hAnsi="Calibri" w:cs="Calibri"/>
          <w:i/>
        </w:rPr>
      </w:pPr>
      <w:r w:rsidRPr="00F14B3C">
        <w:rPr>
          <w:rFonts w:ascii="Calibri" w:hAnsi="Calibri" w:cs="Calibri"/>
          <w:i/>
        </w:rPr>
        <w:t>α) Το</w:t>
      </w:r>
      <w:r w:rsidR="00D903CE" w:rsidRPr="00F14B3C">
        <w:rPr>
          <w:rFonts w:ascii="Calibri" w:hAnsi="Calibri" w:cs="Calibri"/>
          <w:i/>
        </w:rPr>
        <w:t xml:space="preserve"> </w:t>
      </w:r>
      <w:r w:rsidRPr="00F14B3C">
        <w:rPr>
          <w:rFonts w:ascii="Calibri" w:hAnsi="Calibri" w:cs="Calibri"/>
          <w:i/>
        </w:rPr>
        <w:t>με αριθ. πρωτ. 16882/10-7-2018 έγγραφό μας  προς Δήμαρχο, αντιδημάρχους, Γενικό Γραμματέα και όλες τις Διευθύνσεις και Τμήματα του Δήμου σχετικά με την υποβολή προτάσεων για το σχέδιο προυπολογισμού οικονομικού έτους 2019</w:t>
      </w:r>
    </w:p>
    <w:p w:rsidR="00433AA8" w:rsidRPr="00F14B3C" w:rsidRDefault="00433AA8" w:rsidP="00D903CE">
      <w:pPr>
        <w:spacing w:line="360" w:lineRule="auto"/>
        <w:ind w:left="720"/>
        <w:jc w:val="both"/>
        <w:rPr>
          <w:rFonts w:ascii="Calibri" w:hAnsi="Calibri" w:cs="Calibri"/>
          <w:i/>
        </w:rPr>
      </w:pPr>
      <w:r w:rsidRPr="00F14B3C">
        <w:rPr>
          <w:rFonts w:ascii="Calibri" w:hAnsi="Calibri" w:cs="Calibri"/>
          <w:i/>
        </w:rPr>
        <w:t xml:space="preserve">β) Την Κ.Υ.Α. των υπουργών Οικονομικών και «Παροχή οδηγιών για την κατάρτιση του </w:t>
      </w:r>
      <w:r w:rsidR="00D903CE" w:rsidRPr="00F14B3C">
        <w:rPr>
          <w:rFonts w:ascii="Calibri" w:hAnsi="Calibri" w:cs="Calibri"/>
          <w:i/>
        </w:rPr>
        <w:t>`</w:t>
      </w:r>
      <w:r w:rsidRPr="00F14B3C">
        <w:rPr>
          <w:rFonts w:ascii="Calibri" w:hAnsi="Calibri" w:cs="Calibri"/>
          <w:i/>
        </w:rPr>
        <w:t>προϋπολογι</w:t>
      </w:r>
      <w:r w:rsidRPr="00F14B3C">
        <w:rPr>
          <w:rFonts w:ascii="Calibri" w:hAnsi="Calibri" w:cs="Calibri"/>
          <w:i/>
        </w:rPr>
        <w:softHyphen/>
        <w:t>σμού των δήμων, οικονομικού έτους 2019»</w:t>
      </w:r>
    </w:p>
    <w:p w:rsidR="00433AA8" w:rsidRPr="00F14B3C" w:rsidRDefault="00433AA8" w:rsidP="00433AA8">
      <w:pPr>
        <w:spacing w:line="360" w:lineRule="auto"/>
        <w:ind w:firstLine="720"/>
        <w:jc w:val="both"/>
        <w:rPr>
          <w:rFonts w:ascii="Calibri" w:hAnsi="Calibri" w:cs="Calibri"/>
          <w:i/>
        </w:rPr>
      </w:pPr>
      <w:r w:rsidRPr="00F14B3C">
        <w:rPr>
          <w:rFonts w:ascii="Calibri" w:hAnsi="Calibri" w:cs="Calibri"/>
          <w:i/>
        </w:rPr>
        <w:t>γ) Τις διατάξεις της παρ. 2 του άρθρου 77 του Ν. 4172/2013, σύμφωνα με την οποία «Ο προϋπολογισμός καταρτίζεται με βάση τις οδη</w:t>
      </w:r>
      <w:r w:rsidRPr="00F14B3C">
        <w:rPr>
          <w:rFonts w:ascii="Calibri" w:hAnsi="Calibri" w:cs="Calibri"/>
          <w:i/>
        </w:rPr>
        <w:softHyphen/>
        <w:t>γίες που παρέχονται ετησίως με την κοινή απόφαση των Υπουργών Οικονομικών και Εσωτερικών της προ</w:t>
      </w:r>
      <w:r w:rsidRPr="00F14B3C">
        <w:rPr>
          <w:rFonts w:ascii="Calibri" w:hAnsi="Calibri" w:cs="Calibri"/>
          <w:i/>
        </w:rPr>
        <w:softHyphen/>
        <w:t>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r w:rsidRPr="00F14B3C">
        <w:rPr>
          <w:rFonts w:ascii="Verdana" w:hAnsi="Verdana"/>
          <w:i/>
        </w:rPr>
        <w:t>.</w:t>
      </w:r>
    </w:p>
    <w:p w:rsidR="00433AA8" w:rsidRPr="00F14B3C" w:rsidRDefault="00433AA8" w:rsidP="00433AA8">
      <w:pPr>
        <w:spacing w:line="360" w:lineRule="auto"/>
        <w:ind w:firstLine="720"/>
        <w:jc w:val="both"/>
        <w:rPr>
          <w:rFonts w:ascii="Calibri" w:hAnsi="Calibri" w:cs="Calibri"/>
          <w:i/>
        </w:rPr>
      </w:pPr>
      <w:r w:rsidRPr="00F14B3C">
        <w:rPr>
          <w:rFonts w:ascii="Calibri" w:hAnsi="Calibri" w:cs="Calibri"/>
          <w:i/>
        </w:rPr>
        <w:t>δ) Τις διατάξεις του Ν. 4270/14 (ΦΕΚ 143/Β/28-6-2014) «Αρχές δημοσιονομικής διαχείρισης και εποπτείας-δημόσιο λογιστικό και άλλες διατάξεις»</w:t>
      </w:r>
    </w:p>
    <w:p w:rsidR="00433AA8" w:rsidRPr="00F14B3C" w:rsidRDefault="00433AA8" w:rsidP="00433AA8">
      <w:pPr>
        <w:spacing w:line="360" w:lineRule="auto"/>
        <w:ind w:firstLine="720"/>
        <w:jc w:val="both"/>
        <w:rPr>
          <w:rFonts w:ascii="Calibri" w:hAnsi="Calibri" w:cs="Calibri"/>
          <w:i/>
        </w:rPr>
      </w:pPr>
      <w:r w:rsidRPr="00F14B3C">
        <w:rPr>
          <w:rFonts w:ascii="Calibri" w:hAnsi="Calibri" w:cs="Calibri"/>
          <w:i/>
        </w:rPr>
        <w:t xml:space="preserve">ε)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προυπολογισμό των αρμοδιοτήτων που τους έχουν μεταβιβασθεί  </w:t>
      </w:r>
    </w:p>
    <w:p w:rsidR="00433AA8" w:rsidRPr="00F14B3C" w:rsidRDefault="00433AA8" w:rsidP="00433AA8">
      <w:pPr>
        <w:spacing w:line="360" w:lineRule="auto"/>
        <w:jc w:val="both"/>
        <w:rPr>
          <w:rFonts w:ascii="Calibri" w:hAnsi="Calibri" w:cs="Calibri"/>
          <w:i/>
        </w:rPr>
      </w:pPr>
    </w:p>
    <w:p w:rsidR="00433AA8" w:rsidRPr="00F14B3C" w:rsidRDefault="00433AA8" w:rsidP="00433AA8">
      <w:pPr>
        <w:spacing w:line="360" w:lineRule="auto"/>
        <w:jc w:val="both"/>
        <w:rPr>
          <w:rFonts w:ascii="Calibri" w:hAnsi="Calibri" w:cs="Calibri"/>
          <w:b/>
          <w:i/>
        </w:rPr>
      </w:pPr>
      <w:r w:rsidRPr="00F14B3C">
        <w:rPr>
          <w:rFonts w:ascii="Calibri" w:hAnsi="Calibri" w:cs="Calibri"/>
          <w:b/>
          <w:i/>
        </w:rPr>
        <w:t>Σας υποβάλλουμε προσχέδιο προ</w:t>
      </w:r>
      <w:r w:rsidR="00B413BC" w:rsidRPr="00F14B3C">
        <w:rPr>
          <w:rFonts w:ascii="Calibri" w:hAnsi="Calibri" w:cs="Calibri"/>
          <w:b/>
          <w:i/>
        </w:rPr>
        <w:t>ϋ</w:t>
      </w:r>
      <w:r w:rsidRPr="00F14B3C">
        <w:rPr>
          <w:rFonts w:ascii="Calibri" w:hAnsi="Calibri" w:cs="Calibri"/>
          <w:b/>
          <w:i/>
        </w:rPr>
        <w:t>πολογισμού προκειμένου να συντάξετε το σχέδιο του προ</w:t>
      </w:r>
      <w:r w:rsidR="00B413BC" w:rsidRPr="00F14B3C">
        <w:rPr>
          <w:rFonts w:ascii="Calibri" w:hAnsi="Calibri" w:cs="Calibri"/>
          <w:b/>
          <w:i/>
        </w:rPr>
        <w:t>ϋ</w:t>
      </w:r>
      <w:r w:rsidRPr="00F14B3C">
        <w:rPr>
          <w:rFonts w:ascii="Calibri" w:hAnsi="Calibri" w:cs="Calibri"/>
          <w:b/>
          <w:i/>
        </w:rPr>
        <w:t>πολογισμού οικονομικού έτους 2019, σύμφωνα με την παρ. 5 του άρθρου 77 του Ν. 4172/2013 και τις οδηγίες της ΚΥΑ 38347/27-7-2018</w:t>
      </w:r>
    </w:p>
    <w:p w:rsidR="00433AA8" w:rsidRPr="00F14B3C" w:rsidRDefault="00433AA8" w:rsidP="00433AA8">
      <w:pPr>
        <w:spacing w:line="360" w:lineRule="auto"/>
        <w:jc w:val="both"/>
        <w:rPr>
          <w:rFonts w:ascii="Calibri" w:hAnsi="Calibri" w:cs="Calibri"/>
          <w:i/>
        </w:rPr>
      </w:pPr>
    </w:p>
    <w:p w:rsidR="00433AA8" w:rsidRPr="00F14B3C" w:rsidRDefault="00433AA8" w:rsidP="00433AA8">
      <w:pPr>
        <w:spacing w:line="360" w:lineRule="auto"/>
        <w:jc w:val="center"/>
        <w:rPr>
          <w:rFonts w:ascii="Calibri" w:hAnsi="Calibri" w:cs="Calibri"/>
          <w:b/>
          <w:i/>
          <w:sz w:val="28"/>
          <w:szCs w:val="28"/>
        </w:rPr>
      </w:pPr>
      <w:r w:rsidRPr="00F14B3C">
        <w:rPr>
          <w:rFonts w:ascii="Calibri" w:hAnsi="Calibri" w:cs="Calibri"/>
          <w:b/>
          <w:i/>
          <w:sz w:val="28"/>
          <w:szCs w:val="28"/>
        </w:rPr>
        <w:lastRenderedPageBreak/>
        <w:t>Προσχέδιο Προυπολογισμού οικονομικού έτους 2019</w:t>
      </w:r>
    </w:p>
    <w:p w:rsidR="00433AA8" w:rsidRPr="00F14B3C" w:rsidRDefault="00433AA8" w:rsidP="00433AA8">
      <w:pPr>
        <w:spacing w:before="100" w:beforeAutospacing="1" w:after="100" w:afterAutospacing="1" w:line="360" w:lineRule="auto"/>
        <w:jc w:val="both"/>
        <w:rPr>
          <w:rFonts w:ascii="Calibri" w:hAnsi="Calibri" w:cs="Calibri"/>
          <w:b/>
          <w:i/>
          <w:u w:val="single"/>
        </w:rPr>
      </w:pPr>
      <w:r w:rsidRPr="00F14B3C">
        <w:rPr>
          <w:rFonts w:ascii="Calibri" w:hAnsi="Calibri" w:cs="Calibri"/>
          <w:b/>
          <w:i/>
          <w:u w:val="single"/>
        </w:rPr>
        <w:t>1) Εκτιμώμενο ύψος εσόδων Δήμου Λεβαδέων με βάση τις οδηγίες της Κ.Υ.Α. 38347/2018.</w:t>
      </w:r>
    </w:p>
    <w:p w:rsidR="00433AA8" w:rsidRPr="00F14B3C" w:rsidRDefault="00433AA8" w:rsidP="00433AA8">
      <w:pPr>
        <w:spacing w:before="100" w:beforeAutospacing="1" w:after="100" w:afterAutospacing="1" w:line="360" w:lineRule="auto"/>
        <w:jc w:val="both"/>
        <w:rPr>
          <w:rFonts w:ascii="Calibri" w:hAnsi="Calibri" w:cs="Calibri"/>
          <w:i/>
        </w:rPr>
      </w:pPr>
      <w:r w:rsidRPr="00F14B3C">
        <w:rPr>
          <w:rFonts w:ascii="Calibri" w:hAnsi="Calibri" w:cs="Calibri"/>
          <w:i/>
        </w:rPr>
        <w:t>Η υπηρεσία μας με βάση τα απολογιστικά στοιχεία των εσόδων του έτους 2017 και επίσης όμοια μέχρι 31/7/2017 και 31/7/2018, όπως αυτά έχουν αναρτηθεί στην ηλεκτρονική βάση δεδομένων που τηρείται στο Υπουργείο Εσωτερικών υπολογίζει παρακάτω τα έσοδα που πρέπει να εγγραφούν στο σχέδιο του προυπολογισμού οικονομικού έτους 2019.</w:t>
      </w:r>
    </w:p>
    <w:p w:rsidR="00433AA8" w:rsidRPr="00F14B3C" w:rsidRDefault="00433AA8" w:rsidP="00433AA8">
      <w:pPr>
        <w:spacing w:before="100" w:beforeAutospacing="1" w:after="100" w:afterAutospacing="1" w:line="360" w:lineRule="auto"/>
        <w:jc w:val="both"/>
        <w:rPr>
          <w:rFonts w:ascii="Calibri" w:hAnsi="Calibri" w:cs="Calibri"/>
          <w:i/>
          <w:u w:val="single"/>
        </w:rPr>
      </w:pPr>
      <w:r w:rsidRPr="00F14B3C">
        <w:rPr>
          <w:rStyle w:val="4Char"/>
          <w:rFonts w:cs="Calibri"/>
          <w:i/>
          <w:u w:val="single"/>
        </w:rPr>
        <w:t>Α) Τμήμα του Π/Υ εσόδων και εξόδων που αφορά ίδια έσοδα και επισφάλειες αντίστοιχα</w:t>
      </w:r>
    </w:p>
    <w:p w:rsidR="00433AA8" w:rsidRPr="00F14B3C" w:rsidRDefault="00433AA8" w:rsidP="00433AA8">
      <w:pPr>
        <w:spacing w:line="360" w:lineRule="auto"/>
        <w:jc w:val="both"/>
        <w:rPr>
          <w:rFonts w:ascii="Calibri" w:hAnsi="Calibri" w:cs="Calibri"/>
          <w:b/>
          <w:i/>
        </w:rPr>
      </w:pPr>
      <w:r w:rsidRPr="00F14B3C">
        <w:rPr>
          <w:rFonts w:ascii="Calibri" w:hAnsi="Calibri" w:cs="Calibri"/>
          <w:b/>
          <w:i/>
        </w:rPr>
        <w:t xml:space="preserve">- </w:t>
      </w:r>
      <w:r w:rsidRPr="00F14B3C">
        <w:rPr>
          <w:rFonts w:ascii="Calibri" w:hAnsi="Calibri" w:cs="Calibri"/>
          <w:b/>
          <w:i/>
          <w:u w:val="single"/>
        </w:rPr>
        <w:t>Ομάδα εσόδων Ι.</w:t>
      </w:r>
    </w:p>
    <w:p w:rsidR="00433AA8" w:rsidRPr="00F14B3C" w:rsidRDefault="00433AA8" w:rsidP="00433AA8">
      <w:pPr>
        <w:spacing w:line="360" w:lineRule="auto"/>
        <w:jc w:val="both"/>
        <w:rPr>
          <w:rFonts w:ascii="Calibri" w:hAnsi="Calibri" w:cs="Calibri"/>
          <w:i/>
        </w:rPr>
      </w:pPr>
      <w:r w:rsidRPr="00F14B3C">
        <w:rPr>
          <w:rFonts w:ascii="Calibri" w:hAnsi="Calibri" w:cs="Calibri"/>
          <w:i/>
        </w:rPr>
        <w:t>Υπολογίζεται η διαφορά που προκύπτει για το συ</w:t>
      </w:r>
      <w:r w:rsidRPr="00F14B3C">
        <w:rPr>
          <w:rFonts w:ascii="Calibri" w:hAnsi="Calibri" w:cs="Calibri"/>
          <w:i/>
        </w:rPr>
        <w:softHyphen/>
        <w:t xml:space="preserve">νολικό άθροισμα της ΟΜΑΔΑΣ Ι. από την εκτέλεση του Π/Υ της περιόδου από τον Ιανουάριο του έτους 2018 και μέχρι το </w:t>
      </w:r>
      <w:bookmarkStart w:id="0" w:name="_GoBack"/>
      <w:bookmarkEnd w:id="0"/>
      <w:r w:rsidRPr="00F14B3C">
        <w:rPr>
          <w:rFonts w:ascii="Calibri" w:hAnsi="Calibri" w:cs="Calibri"/>
          <w:i/>
        </w:rPr>
        <w:t>κλείσιμο του μηνός που προηγείται από το μήνα κατάρτισης του σχεδίου του Π/Υ 2019(Ιούλιος 2018) και της αντίστοιχης περιόδου του έτους 2017 (Ιούλιος 2017). Ομοίως υπολο</w:t>
      </w:r>
      <w:r w:rsidRPr="00F14B3C">
        <w:rPr>
          <w:rFonts w:ascii="Calibri" w:hAnsi="Calibri" w:cs="Calibri"/>
          <w:i/>
        </w:rPr>
        <w:softHyphen/>
        <w:t>γίζεται η διαφορά και για την ΟΜΑΔΑ ΙΙ.</w:t>
      </w:r>
    </w:p>
    <w:p w:rsidR="00433AA8" w:rsidRPr="00F14B3C" w:rsidRDefault="00433AA8" w:rsidP="00433AA8">
      <w:pPr>
        <w:pStyle w:val="afd"/>
        <w:keepNext/>
      </w:pPr>
    </w:p>
    <w:tbl>
      <w:tblPr>
        <w:tblW w:w="9080" w:type="dxa"/>
        <w:jc w:val="center"/>
        <w:tblCellMar>
          <w:left w:w="0" w:type="dxa"/>
          <w:right w:w="0" w:type="dxa"/>
        </w:tblCellMar>
        <w:tblLook w:val="04A0"/>
      </w:tblPr>
      <w:tblGrid>
        <w:gridCol w:w="1020"/>
        <w:gridCol w:w="2480"/>
        <w:gridCol w:w="1120"/>
        <w:gridCol w:w="1100"/>
        <w:gridCol w:w="1100"/>
        <w:gridCol w:w="1100"/>
        <w:gridCol w:w="1160"/>
      </w:tblGrid>
      <w:tr w:rsidR="00433AA8" w:rsidRPr="00F14B3C" w:rsidTr="00D67663">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Περιγραφή</w:t>
            </w:r>
          </w:p>
        </w:tc>
        <w:tc>
          <w:tcPr>
            <w:tcW w:w="11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31/12/2017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31/7/2017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31/7/2018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Απόκλιση</w:t>
            </w:r>
          </w:p>
        </w:tc>
        <w:tc>
          <w:tcPr>
            <w:tcW w:w="11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Προυπ/σμός 2019</w:t>
            </w:r>
          </w:p>
        </w:tc>
      </w:tr>
      <w:tr w:rsidR="00433AA8" w:rsidRPr="00F14B3C" w:rsidTr="00D67663">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01</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ΠΡΟΣΟΔΟΙ ΑΠΟ ΑΚΙΝΗΤΗ ΠΕΡΙΟΥΣΙΑ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348.446,25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84.189,18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77.846,65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-6.342,53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377.410,00</w:t>
            </w:r>
          </w:p>
        </w:tc>
      </w:tr>
      <w:tr w:rsidR="00433AA8" w:rsidRPr="00F14B3C" w:rsidTr="00D67663">
        <w:trPr>
          <w:trHeight w:val="44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02</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ΑΠΟ ΚΙΝΗΤΗ ΠΕΡΙΟΥΣΙΑ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65.531,24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31.873,50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36.608,72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4.735,22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75.000,00</w:t>
            </w:r>
          </w:p>
        </w:tc>
      </w:tr>
      <w:tr w:rsidR="00433AA8" w:rsidRPr="00F14B3C" w:rsidTr="00D67663">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03</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ΑΠΟ ΑΝΤΑΠΟΔΟΤΙΚΑ ΤΕΛΗ ΚΑΙ ΔΙΚΑΙΩΜΑΤΑ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1.261.530,10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212.619,93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228.014,44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15.394,51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1.288.000,00</w:t>
            </w:r>
          </w:p>
        </w:tc>
      </w:tr>
      <w:tr w:rsidR="00433AA8" w:rsidRPr="00F14B3C" w:rsidTr="00D67663">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04</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ΑΠΟ ΛΟΙΠΑ ΤΕΛΗ ΔΙΚΑΙΩΜΑΤΑ ΚΑΙ ΠΑΡΟΧΗ ΥΠΗΡΕΣΙΩΝ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439.605,84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186.718,93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166.249,19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-20.469,74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342.935,00</w:t>
            </w:r>
          </w:p>
        </w:tc>
      </w:tr>
      <w:tr w:rsidR="00433AA8" w:rsidRPr="00F14B3C" w:rsidTr="00D67663">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05</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ΦΟΡΟΙ ΚΑΙ ΕΙΣΦΟΡΕΣ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190.958,21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65.536,77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66.382,97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846,20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193.933,00</w:t>
            </w:r>
          </w:p>
        </w:tc>
      </w:tr>
      <w:tr w:rsidR="00433AA8" w:rsidRPr="00F14B3C" w:rsidTr="00D67663">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07</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ΛΟΙΠΑ ΤΑΚΤΙΚΑ ΕΣΟΔΑ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45.225,00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7.570,00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5.680,00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-1.890,00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25.650,00</w:t>
            </w:r>
          </w:p>
        </w:tc>
      </w:tr>
      <w:tr w:rsidR="00433AA8" w:rsidRPr="00F14B3C" w:rsidTr="00D67663">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11</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ΑΠΟ ΕΚΠΟΙΗΣΗ ΚΙΝΗΤΗΣ ΚΑΙ ΑΚΙΝΗΤΗΣ ΠΕΡΙΟΥΣΙΑΣ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14</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ΔΩΡΕΕΣ-ΚΛΗΡΟΝΟΜΙΕΣ - ΚΛΗΡΟΔΟΣΙΕΣ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14,97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14,97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705,00</w:t>
            </w:r>
          </w:p>
        </w:tc>
      </w:tr>
      <w:tr w:rsidR="00433AA8" w:rsidRPr="00F14B3C" w:rsidTr="00D67663">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15</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ΠΡΟΣΑΥΞΗΣΕΙΣ ΠΡΟΣΤΙΜΑ ΠΑΡΑΒΟΛΑ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116.674,68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67.123,33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73.507,80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6.384,47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132.700,00</w:t>
            </w:r>
          </w:p>
        </w:tc>
      </w:tr>
      <w:tr w:rsidR="00433AA8" w:rsidRPr="00F14B3C" w:rsidTr="00D6766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16</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ΛΟΙΠΑ ΕΚΤΑΚΤΑ ΕΣΟΔΑ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41.079,50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628,28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1.951,68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1.323,40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41.400,00</w:t>
            </w:r>
          </w:p>
        </w:tc>
      </w:tr>
      <w:tr w:rsidR="00433AA8" w:rsidRPr="00F14B3C" w:rsidTr="00D6766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21</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ΠΟΕ ΤΑΚΤΙΚΑ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343.842,50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319.120,15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397.515,79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78.395,64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444.100,00</w:t>
            </w:r>
          </w:p>
        </w:tc>
      </w:tr>
      <w:tr w:rsidR="00433AA8" w:rsidRPr="00F14B3C" w:rsidTr="00D67663">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22</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ΕΣΟΔΑ ΠΟΕ ΕΚΤΑΚΤΑ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11.429,65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11.409,65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13.162,38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1.752,73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18.100,00</w:t>
            </w:r>
          </w:p>
        </w:tc>
      </w:tr>
      <w:tr w:rsidR="00433AA8" w:rsidRPr="00F14B3C" w:rsidTr="00D67663">
        <w:trPr>
          <w:trHeight w:val="405"/>
          <w:jc w:val="center"/>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Σύνολα</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2.867.322,97</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986.789,72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1.066.934,59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80.144,87</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2.939.933,00</w:t>
            </w:r>
          </w:p>
        </w:tc>
      </w:tr>
    </w:tbl>
    <w:p w:rsidR="00433AA8" w:rsidRPr="00F14B3C" w:rsidRDefault="00433AA8" w:rsidP="00433AA8">
      <w:pPr>
        <w:spacing w:line="360" w:lineRule="auto"/>
        <w:jc w:val="both"/>
        <w:rPr>
          <w:rFonts w:ascii="Calibri" w:hAnsi="Calibri" w:cs="Calibri"/>
          <w:i/>
        </w:rPr>
      </w:pPr>
    </w:p>
    <w:p w:rsidR="00433AA8" w:rsidRPr="00F14B3C" w:rsidRDefault="00433AA8" w:rsidP="00433AA8">
      <w:pPr>
        <w:spacing w:line="360" w:lineRule="auto"/>
        <w:jc w:val="both"/>
        <w:rPr>
          <w:rFonts w:ascii="Calibri" w:hAnsi="Calibri" w:cs="Calibri"/>
          <w:i/>
        </w:rPr>
      </w:pPr>
    </w:p>
    <w:p w:rsidR="00433AA8" w:rsidRPr="00F14B3C" w:rsidRDefault="00433AA8" w:rsidP="00433AA8">
      <w:pPr>
        <w:spacing w:before="100" w:beforeAutospacing="1" w:after="100" w:afterAutospacing="1" w:line="360" w:lineRule="auto"/>
        <w:jc w:val="both"/>
        <w:rPr>
          <w:rFonts w:ascii="Calibri" w:hAnsi="Calibri" w:cs="Calibri"/>
          <w:i/>
        </w:rPr>
      </w:pPr>
      <w:r w:rsidRPr="00F14B3C">
        <w:rPr>
          <w:rFonts w:ascii="Calibri" w:hAnsi="Calibri" w:cs="Calibri"/>
          <w:i/>
        </w:rPr>
        <w:t xml:space="preserve">Διαπιστώνουμε από τον παραπάνω πίνακα ότι για την ομάδα εσόδων Ι το συνολικό θροισμα μέχρι 31/7/2018 είναι μεγαλύτερο του αθροίσματος μέχρι 31/7/2017 (θετική διαφορά80.144,87 ευρώ) και συνεπώς </w:t>
      </w:r>
      <w:r w:rsidRPr="00F14B3C">
        <w:rPr>
          <w:rFonts w:ascii="Calibri" w:hAnsi="Calibri" w:cs="Calibri"/>
          <w:b/>
          <w:i/>
        </w:rPr>
        <w:t>το ανώτατο ποσό που μπορεί να εγγραφεί</w:t>
      </w:r>
      <w:r w:rsidRPr="00F14B3C">
        <w:rPr>
          <w:rFonts w:ascii="Calibri" w:hAnsi="Calibri" w:cs="Calibri"/>
          <w:i/>
        </w:rPr>
        <w:t>στον προυπολογισμό 2019ως συνολικό άθροισμα της ομάδας Ι , είναι το ποσό του έτους 2017 σύν τη θετική διαφορά</w:t>
      </w:r>
      <w:r w:rsidRPr="00F14B3C">
        <w:rPr>
          <w:rFonts w:ascii="Calibri" w:hAnsi="Calibri" w:cs="Calibri"/>
          <w:b/>
          <w:i/>
        </w:rPr>
        <w:t>.</w:t>
      </w:r>
    </w:p>
    <w:p w:rsidR="00433AA8" w:rsidRPr="00F14B3C" w:rsidRDefault="00433AA8" w:rsidP="00433AA8">
      <w:pPr>
        <w:numPr>
          <w:ilvl w:val="0"/>
          <w:numId w:val="25"/>
        </w:numPr>
        <w:spacing w:line="360" w:lineRule="auto"/>
        <w:ind w:left="284" w:hanging="284"/>
        <w:jc w:val="both"/>
        <w:rPr>
          <w:rFonts w:ascii="Calibri" w:hAnsi="Calibri" w:cs="Calibri"/>
          <w:b/>
          <w:i/>
          <w:u w:val="single"/>
        </w:rPr>
      </w:pPr>
      <w:r w:rsidRPr="00F14B3C">
        <w:rPr>
          <w:rFonts w:ascii="Calibri" w:hAnsi="Calibri" w:cs="Calibri"/>
          <w:b/>
          <w:i/>
          <w:u w:val="single"/>
        </w:rPr>
        <w:t>Ομάδα εσόδων ΙΙ.</w:t>
      </w:r>
    </w:p>
    <w:p w:rsidR="00433AA8" w:rsidRPr="00F14B3C" w:rsidRDefault="00433AA8" w:rsidP="00433AA8">
      <w:pPr>
        <w:spacing w:after="120" w:line="360" w:lineRule="auto"/>
        <w:jc w:val="both"/>
        <w:rPr>
          <w:rFonts w:ascii="Calibri" w:hAnsi="Calibri" w:cs="Calibri"/>
          <w:i/>
        </w:rPr>
      </w:pPr>
      <w:r w:rsidRPr="00F14B3C">
        <w:rPr>
          <w:rFonts w:ascii="Calibri" w:hAnsi="Calibri" w:cs="Calibri"/>
          <w:i/>
        </w:rPr>
        <w:t>Στην ομάδα εσόδων ΙΙ (Κ.Α.32 –εισπρακτέα υπόλοιπα) εγγράφονται όλες οι απαιτή</w:t>
      </w:r>
      <w:r w:rsidRPr="00F14B3C">
        <w:rPr>
          <w:rFonts w:ascii="Calibri" w:hAnsi="Calibri" w:cs="Calibri"/>
          <w:i/>
        </w:rPr>
        <w:softHyphen/>
        <w:t>σεις (βεβαιωθέντα) που προέκυψαν κατά τα Προηγού</w:t>
      </w:r>
      <w:r w:rsidRPr="00F14B3C">
        <w:rPr>
          <w:rFonts w:ascii="Calibri" w:hAnsi="Calibri" w:cs="Calibri"/>
          <w:i/>
        </w:rPr>
        <w:softHyphen/>
        <w:t>μενα Οικονομικά Έτη (ΠΟΕ) και στην ομάδα δαπανών 85 «Προβλέψεις μη είσπραξης εισπρακτέων υπολοίπων βε</w:t>
      </w:r>
      <w:r w:rsidRPr="00F14B3C">
        <w:rPr>
          <w:rFonts w:ascii="Calibri" w:hAnsi="Calibri" w:cs="Calibri"/>
          <w:i/>
        </w:rPr>
        <w:softHyphen/>
        <w:t>βαιωμένων κατά τα Π.Ο.Ε. εντός του οικονομικού έτους» υποχρεωτικά εγγράφεται, ως πρόβλεψη μη είσπραξης, το ποσό που προκύπτει από τα στοιχεία εκτέλεσης του Π/Υ των δύο προηγούμενων ετών</w:t>
      </w:r>
    </w:p>
    <w:tbl>
      <w:tblPr>
        <w:tblW w:w="9080" w:type="dxa"/>
        <w:jc w:val="center"/>
        <w:tblCellMar>
          <w:left w:w="0" w:type="dxa"/>
          <w:right w:w="0" w:type="dxa"/>
        </w:tblCellMar>
        <w:tblLook w:val="04A0"/>
      </w:tblPr>
      <w:tblGrid>
        <w:gridCol w:w="1020"/>
        <w:gridCol w:w="2480"/>
        <w:gridCol w:w="1120"/>
        <w:gridCol w:w="1100"/>
        <w:gridCol w:w="1100"/>
        <w:gridCol w:w="1100"/>
        <w:gridCol w:w="1160"/>
      </w:tblGrid>
      <w:tr w:rsidR="00433AA8" w:rsidRPr="00F14B3C" w:rsidTr="00D67663">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Περιγραφή</w:t>
            </w:r>
          </w:p>
        </w:tc>
        <w:tc>
          <w:tcPr>
            <w:tcW w:w="11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31/12/2017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31/7/2017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 xml:space="preserve">31/7/2018 </w:t>
            </w:r>
          </w:p>
        </w:tc>
        <w:tc>
          <w:tcPr>
            <w:tcW w:w="11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Απόκλιση</w:t>
            </w:r>
          </w:p>
        </w:tc>
        <w:tc>
          <w:tcPr>
            <w:tcW w:w="11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Προυπ/σμός 2019</w:t>
            </w:r>
          </w:p>
        </w:tc>
      </w:tr>
      <w:tr w:rsidR="00433AA8" w:rsidRPr="00F14B3C" w:rsidTr="00D67663">
        <w:trPr>
          <w:trHeight w:val="7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32</w:t>
            </w:r>
          </w:p>
        </w:tc>
        <w:tc>
          <w:tcPr>
            <w:tcW w:w="2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ΕΙΣΠΡΑΚΤΕΑ ΥΠΟΛΟΙΠΑ ΑΠΟ ΒΕΒΑΙΩΘΕΝΤΑ ΕΣΟΔΑ ΚΑΤΑ ΤΑ ΠΑΡΕΛΘΟΝΤΑ ΕΤΗ</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1.368.064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1.245.143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1.151.371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-93.772,18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5.516.274,48</w:t>
            </w:r>
          </w:p>
        </w:tc>
      </w:tr>
      <w:tr w:rsidR="00433AA8" w:rsidRPr="00F14B3C" w:rsidTr="00D67663">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32-85</w:t>
            </w:r>
          </w:p>
        </w:tc>
        <w:tc>
          <w:tcPr>
            <w:tcW w:w="2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ΕΙΣΠΡΑΞΕΙΣ ΑΠΑΙΤΗΣΕΩΝ ΠΟΕ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1.368.064,00</w:t>
            </w:r>
          </w:p>
        </w:tc>
      </w:tr>
      <w:tr w:rsidR="00433AA8" w:rsidRPr="00F14B3C" w:rsidTr="00D67663">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xml:space="preserve">ΠΡΟΒΛΕΨΕΙΣ ΜΗ ΕΙΣΠΡΑΞΗΣ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FF0000"/>
                <w:sz w:val="18"/>
                <w:szCs w:val="18"/>
              </w:rPr>
            </w:pPr>
            <w:r w:rsidRPr="00F14B3C">
              <w:rPr>
                <w:rFonts w:ascii="Calibri" w:hAnsi="Calibri" w:cs="Calibri"/>
                <w:b/>
                <w:bCs/>
                <w:i/>
                <w:color w:val="FF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Στον Κ.Α. 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FF0000"/>
                <w:sz w:val="18"/>
                <w:szCs w:val="18"/>
              </w:rPr>
            </w:pPr>
            <w:r w:rsidRPr="00F14B3C">
              <w:rPr>
                <w:rFonts w:ascii="Calibri" w:hAnsi="Calibri" w:cs="Calibri"/>
                <w:b/>
                <w:bCs/>
                <w:i/>
                <w:color w:val="FF0000"/>
                <w:sz w:val="18"/>
                <w:szCs w:val="18"/>
              </w:rPr>
              <w:t>4.148.210,48</w:t>
            </w:r>
          </w:p>
        </w:tc>
      </w:tr>
      <w:tr w:rsidR="00433AA8" w:rsidRPr="00F14B3C" w:rsidTr="00D67663">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xml:space="preserve">Συν έλλειμμα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2.119,98</w:t>
            </w:r>
          </w:p>
        </w:tc>
      </w:tr>
      <w:tr w:rsidR="00433AA8" w:rsidRPr="00F14B3C" w:rsidTr="00D67663">
        <w:trPr>
          <w:trHeight w:val="450"/>
          <w:jc w:val="center"/>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85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Συνολική εγγραφή</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FF0000"/>
                <w:sz w:val="18"/>
                <w:szCs w:val="18"/>
              </w:rPr>
            </w:pPr>
            <w:r w:rsidRPr="00F14B3C">
              <w:rPr>
                <w:rFonts w:ascii="Calibri" w:hAnsi="Calibri" w:cs="Calibri"/>
                <w:b/>
                <w:bCs/>
                <w:i/>
                <w:color w:val="FF0000"/>
                <w:sz w:val="18"/>
                <w:szCs w:val="18"/>
              </w:rPr>
              <w:t>4.150.330,46</w:t>
            </w:r>
          </w:p>
        </w:tc>
      </w:tr>
    </w:tbl>
    <w:p w:rsidR="00433AA8" w:rsidRPr="00F14B3C" w:rsidRDefault="00433AA8" w:rsidP="00433AA8">
      <w:pPr>
        <w:spacing w:after="120" w:line="360" w:lineRule="auto"/>
        <w:jc w:val="both"/>
        <w:rPr>
          <w:rFonts w:ascii="Calibri" w:hAnsi="Calibri" w:cs="Calibri"/>
          <w:i/>
        </w:rPr>
      </w:pPr>
    </w:p>
    <w:p w:rsidR="00433AA8" w:rsidRPr="00F14B3C" w:rsidRDefault="00433AA8" w:rsidP="00433AA8">
      <w:pPr>
        <w:spacing w:after="120" w:line="360" w:lineRule="auto"/>
        <w:jc w:val="both"/>
        <w:rPr>
          <w:rFonts w:ascii="Calibri" w:hAnsi="Calibri" w:cs="Calibri"/>
          <w:b/>
          <w:i/>
        </w:rPr>
      </w:pPr>
      <w:r w:rsidRPr="00F14B3C">
        <w:rPr>
          <w:rFonts w:ascii="Calibri" w:hAnsi="Calibri" w:cs="Calibri"/>
          <w:i/>
        </w:rPr>
        <w:t>Διαπιστώνουμε ότι στις 31/7/2018 οι εισπράξεις από απαιτήσεις του Δήμου (εισπρακτέα υπόλοιπα Κ.Α. 32) ήταν λιγότερες  κατά 93.772,18 ευρώ σε σχέση με αυτές της 31/7/2017</w:t>
      </w:r>
      <w:r w:rsidRPr="00F14B3C">
        <w:rPr>
          <w:rFonts w:ascii="Calibri" w:hAnsi="Calibri" w:cs="Calibri"/>
          <w:b/>
          <w:i/>
        </w:rPr>
        <w:t>(αρνηρική διαφορά)</w:t>
      </w:r>
      <w:r w:rsidRPr="00F14B3C">
        <w:rPr>
          <w:rFonts w:ascii="Calibri" w:hAnsi="Calibri" w:cs="Calibri"/>
          <w:i/>
        </w:rPr>
        <w:t>.  Συνεπώς η εισπραξιμότητα των εισπρακτέων υπολοίπων ποσού 5.516.274,48 ευρώ στον προ</w:t>
      </w:r>
      <w:r w:rsidR="00B413BC" w:rsidRPr="00F14B3C">
        <w:rPr>
          <w:rFonts w:ascii="Calibri" w:hAnsi="Calibri" w:cs="Calibri"/>
          <w:i/>
        </w:rPr>
        <w:t>ϋ</w:t>
      </w:r>
      <w:r w:rsidRPr="00F14B3C">
        <w:rPr>
          <w:rFonts w:ascii="Calibri" w:hAnsi="Calibri" w:cs="Calibri"/>
          <w:i/>
        </w:rPr>
        <w:t xml:space="preserve">πολογισμό του 2019 ανέρχεται στα </w:t>
      </w:r>
      <w:r w:rsidRPr="00F14B3C">
        <w:rPr>
          <w:rFonts w:ascii="Calibri" w:hAnsi="Calibri" w:cs="Calibri"/>
          <w:b/>
          <w:i/>
        </w:rPr>
        <w:t>1.368.064 ευρώ</w:t>
      </w:r>
      <w:r w:rsidRPr="00F14B3C">
        <w:rPr>
          <w:rFonts w:ascii="Calibri" w:hAnsi="Calibri" w:cs="Calibri"/>
          <w:i/>
        </w:rPr>
        <w:t xml:space="preserve">(δηλαδή όσες οι εισπράξεις του 2017). </w:t>
      </w:r>
      <w:r w:rsidRPr="00F14B3C">
        <w:rPr>
          <w:rFonts w:ascii="Calibri" w:hAnsi="Calibri" w:cs="Calibri"/>
          <w:b/>
          <w:i/>
        </w:rPr>
        <w:t>Στην κατηγορία 85</w:t>
      </w:r>
      <w:r w:rsidRPr="00F14B3C">
        <w:rPr>
          <w:rFonts w:ascii="Calibri" w:hAnsi="Calibri" w:cs="Calibri"/>
          <w:i/>
        </w:rPr>
        <w:t xml:space="preserve"> «Προβλέψεις μη είσπραξης εισπρακτέων υπολοίπων» εγγράφεται συνολικά η διαφορά των εισπρακτέων υπολοίπων που εγγράφονται στον προυπολογισμό του 2019 (5.516.274,48 ευρώ) μείον η εισπραξιμότητα (1.368.064 ευρώ), </w:t>
      </w:r>
      <w:r w:rsidRPr="00F14B3C">
        <w:rPr>
          <w:rFonts w:ascii="Calibri" w:hAnsi="Calibri" w:cs="Calibri"/>
          <w:b/>
          <w:i/>
        </w:rPr>
        <w:t>ήτοι το ποσό των 4.150.330,46 ευρώ.</w:t>
      </w:r>
    </w:p>
    <w:p w:rsidR="00433AA8" w:rsidRPr="00F14B3C" w:rsidRDefault="00433AA8" w:rsidP="00433AA8">
      <w:pPr>
        <w:spacing w:after="120" w:line="360" w:lineRule="auto"/>
        <w:jc w:val="both"/>
        <w:rPr>
          <w:rFonts w:ascii="Calibri" w:hAnsi="Calibri" w:cs="Calibri"/>
          <w:i/>
        </w:rPr>
      </w:pPr>
      <w:r w:rsidRPr="00F14B3C">
        <w:rPr>
          <w:rFonts w:ascii="Calibri" w:hAnsi="Calibri" w:cs="Calibri"/>
          <w:i/>
        </w:rPr>
        <w:lastRenderedPageBreak/>
        <w:t>Σύμφωνα με την Κ.Υ.Α. 38347/2018 οι επισφάλειες στην είσπραξη των οφειλών από ανταποδοτικά τέλη υπολογίζονται με την ίδια μεθοδολογία, ως παραπάνω για το σύνολο. Στους παρακάτω πίνακες εμφανίζεται ο υπολογισμός της εισπραξιμότητας και των προβλέψεων μη είσπραξης για τα τέλη καθαριότητας, ύδρευσης, άρδευσης, αποχέτευσης και η διαφορά αυτών από το σύνολο που εγγράφεται στις γενικές υπηρεσίες.</w:t>
      </w:r>
    </w:p>
    <w:p w:rsidR="00433AA8" w:rsidRPr="00F14B3C" w:rsidRDefault="00433AA8" w:rsidP="00433AA8">
      <w:pPr>
        <w:spacing w:after="120" w:line="360" w:lineRule="auto"/>
        <w:jc w:val="both"/>
        <w:rPr>
          <w:rFonts w:ascii="Calibri" w:hAnsi="Calibri" w:cs="Calibri"/>
          <w:b/>
          <w:i/>
          <w:u w:val="single"/>
        </w:rPr>
      </w:pPr>
      <w:r w:rsidRPr="00F14B3C">
        <w:rPr>
          <w:rFonts w:ascii="Calibri" w:hAnsi="Calibri" w:cs="Calibri"/>
          <w:b/>
          <w:i/>
          <w:u w:val="single"/>
        </w:rPr>
        <w:t>Β) Ισοσκέλιση ανταποδοτικών υπηρεσιών</w:t>
      </w:r>
    </w:p>
    <w:p w:rsidR="00433AA8" w:rsidRPr="00F14B3C" w:rsidRDefault="00433AA8" w:rsidP="00433AA8">
      <w:pPr>
        <w:spacing w:after="120" w:line="360" w:lineRule="auto"/>
        <w:jc w:val="both"/>
        <w:rPr>
          <w:rFonts w:ascii="Calibri" w:hAnsi="Calibri" w:cs="Calibri"/>
          <w:b/>
          <w:i/>
        </w:rPr>
      </w:pPr>
      <w:r w:rsidRPr="00F14B3C">
        <w:rPr>
          <w:rFonts w:ascii="Calibri" w:hAnsi="Calibri" w:cs="Calibri"/>
          <w:b/>
          <w:i/>
        </w:rPr>
        <w:t>1. Υπηρεσία Καθαριότητας και Ηλεκτροφωτισμού</w:t>
      </w:r>
    </w:p>
    <w:p w:rsidR="00433AA8" w:rsidRPr="00F14B3C" w:rsidRDefault="00433AA8" w:rsidP="00433AA8">
      <w:pPr>
        <w:spacing w:after="120" w:line="360" w:lineRule="auto"/>
        <w:jc w:val="both"/>
        <w:rPr>
          <w:rFonts w:ascii="Calibri" w:hAnsi="Calibri" w:cs="Calibri"/>
          <w:b/>
          <w:i/>
        </w:rPr>
      </w:pPr>
      <w:r w:rsidRPr="00F14B3C">
        <w:rPr>
          <w:rFonts w:ascii="Calibri" w:hAnsi="Calibri" w:cs="Calibri"/>
          <w:b/>
          <w:i/>
        </w:rPr>
        <w:t>Προ</w:t>
      </w:r>
      <w:r w:rsidR="001C6440" w:rsidRPr="00F14B3C">
        <w:rPr>
          <w:rFonts w:ascii="Calibri" w:hAnsi="Calibri" w:cs="Calibri"/>
          <w:b/>
          <w:i/>
        </w:rPr>
        <w:t>ϋ</w:t>
      </w:r>
      <w:r w:rsidRPr="00F14B3C">
        <w:rPr>
          <w:rFonts w:ascii="Calibri" w:hAnsi="Calibri" w:cs="Calibri"/>
          <w:b/>
          <w:i/>
        </w:rPr>
        <w:t>πολογισμός υπηρεσίας καθαριότητας και φωτισμού έτους 2019</w:t>
      </w:r>
    </w:p>
    <w:tbl>
      <w:tblPr>
        <w:tblW w:w="8320" w:type="dxa"/>
        <w:tblCellMar>
          <w:left w:w="0" w:type="dxa"/>
          <w:right w:w="0" w:type="dxa"/>
        </w:tblCellMar>
        <w:tblLook w:val="04A0"/>
      </w:tblPr>
      <w:tblGrid>
        <w:gridCol w:w="920"/>
        <w:gridCol w:w="2580"/>
        <w:gridCol w:w="1300"/>
        <w:gridCol w:w="1160"/>
        <w:gridCol w:w="1120"/>
        <w:gridCol w:w="1240"/>
      </w:tblGrid>
      <w:tr w:rsidR="00433AA8" w:rsidRPr="00F14B3C" w:rsidTr="00D67663">
        <w:trPr>
          <w:trHeight w:val="550"/>
        </w:trPr>
        <w:tc>
          <w:tcPr>
            <w:tcW w:w="920" w:type="dxa"/>
            <w:tcBorders>
              <w:top w:val="single" w:sz="4" w:space="0" w:color="000000"/>
              <w:left w:val="single" w:sz="4" w:space="0" w:color="000000"/>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K.A.</w:t>
            </w:r>
          </w:p>
        </w:tc>
        <w:tc>
          <w:tcPr>
            <w:tcW w:w="25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Σύνολο</w:t>
            </w:r>
          </w:p>
        </w:tc>
      </w:tr>
      <w:tr w:rsidR="00433AA8" w:rsidRPr="00F14B3C" w:rsidTr="00D67663">
        <w:trPr>
          <w:trHeight w:val="610"/>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0311</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 xml:space="preserve">Τέλος καθαριότητας και φωτισμού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1.168.000,00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1.168.000,00</w:t>
            </w:r>
          </w:p>
        </w:tc>
      </w:tr>
      <w:tr w:rsidR="00433AA8" w:rsidRPr="00F14B3C" w:rsidTr="00D67663">
        <w:trPr>
          <w:trHeight w:val="460"/>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2111</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Τέλη καθαριότητας -Π.Ο.Ε.</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324.000,00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324.000,00</w:t>
            </w:r>
          </w:p>
        </w:tc>
      </w:tr>
      <w:tr w:rsidR="00433AA8" w:rsidRPr="00F14B3C" w:rsidTr="00D67663">
        <w:trPr>
          <w:trHeight w:val="520"/>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3211</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Τέλη καθαριότητας - ειπρακτέα υπόλοιπα</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1.139.094,87</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1.139.094,87</w:t>
            </w:r>
          </w:p>
        </w:tc>
      </w:tr>
      <w:tr w:rsidR="00433AA8" w:rsidRPr="00F14B3C" w:rsidTr="00D67663">
        <w:trPr>
          <w:trHeight w:val="560"/>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0434.005</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Προγραμμ. Σύμβαση με ΔΕΠΟΔΑΛ</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15.000,00</w:t>
            </w:r>
          </w:p>
        </w:tc>
      </w:tr>
      <w:tr w:rsidR="00433AA8" w:rsidRPr="00F14B3C" w:rsidTr="00D67663">
        <w:trPr>
          <w:trHeight w:val="370"/>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5111</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Χρηματικό υπόλοιπο 2018</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156.054,20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156.054,20</w:t>
            </w:r>
          </w:p>
        </w:tc>
      </w:tr>
      <w:tr w:rsidR="00433AA8" w:rsidRPr="00F14B3C" w:rsidTr="00D67663">
        <w:trPr>
          <w:trHeight w:val="430"/>
        </w:trPr>
        <w:tc>
          <w:tcPr>
            <w:tcW w:w="0" w:type="auto"/>
            <w:tcBorders>
              <w:top w:val="nil"/>
              <w:left w:val="single" w:sz="4" w:space="0" w:color="000000"/>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2580" w:type="dxa"/>
            <w:tcBorders>
              <w:top w:val="nil"/>
              <w:left w:val="nil"/>
              <w:bottom w:val="single" w:sz="4" w:space="0" w:color="000000"/>
              <w:right w:val="single" w:sz="4" w:space="0" w:color="000000"/>
            </w:tcBorders>
            <w:shd w:val="clear" w:color="000000" w:fill="D9D9D9"/>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Σύνολο Εσόδων</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2.631.094,87</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156.054,20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15.000,00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2.802.149,07</w:t>
            </w:r>
          </w:p>
        </w:tc>
      </w:tr>
      <w:tr w:rsidR="00433AA8" w:rsidRPr="00F14B3C" w:rsidTr="00D67663">
        <w:trPr>
          <w:trHeight w:val="360"/>
        </w:trPr>
        <w:tc>
          <w:tcPr>
            <w:tcW w:w="0" w:type="auto"/>
            <w:tcBorders>
              <w:top w:val="nil"/>
              <w:left w:val="single" w:sz="4" w:space="0" w:color="000000"/>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xml:space="preserve">Σύνολο Εσόδων </w:t>
            </w:r>
            <w:r w:rsidRPr="00F14B3C">
              <w:rPr>
                <w:rFonts w:ascii="Calibri" w:hAnsi="Calibri" w:cs="Calibri"/>
                <w:b/>
                <w:bCs/>
                <w:i/>
                <w:color w:val="000000"/>
                <w:sz w:val="20"/>
                <w:szCs w:val="20"/>
                <w:u w:val="single"/>
              </w:rPr>
              <w:t>μείον</w:t>
            </w:r>
            <w:r w:rsidRPr="00F14B3C">
              <w:rPr>
                <w:rFonts w:ascii="Calibri" w:hAnsi="Calibri" w:cs="Calibri"/>
                <w:b/>
                <w:bCs/>
                <w:i/>
                <w:color w:val="000000"/>
                <w:sz w:val="20"/>
                <w:szCs w:val="20"/>
              </w:rPr>
              <w:t xml:space="preserve"> 85</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2.202.000,00</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2.373.054,20</w:t>
            </w:r>
          </w:p>
        </w:tc>
      </w:tr>
    </w:tbl>
    <w:p w:rsidR="00433AA8" w:rsidRPr="00F14B3C" w:rsidRDefault="00433AA8" w:rsidP="00433AA8">
      <w:pPr>
        <w:spacing w:after="120" w:line="360" w:lineRule="auto"/>
        <w:jc w:val="both"/>
        <w:rPr>
          <w:rFonts w:ascii="Calibri" w:hAnsi="Calibri" w:cs="Calibri"/>
          <w:b/>
          <w:i/>
        </w:rPr>
      </w:pPr>
    </w:p>
    <w:tbl>
      <w:tblPr>
        <w:tblW w:w="8320" w:type="dxa"/>
        <w:tblCellMar>
          <w:left w:w="0" w:type="dxa"/>
          <w:right w:w="0" w:type="dxa"/>
        </w:tblCellMar>
        <w:tblLook w:val="04A0"/>
      </w:tblPr>
      <w:tblGrid>
        <w:gridCol w:w="920"/>
        <w:gridCol w:w="2580"/>
        <w:gridCol w:w="1300"/>
        <w:gridCol w:w="1160"/>
        <w:gridCol w:w="1120"/>
        <w:gridCol w:w="1240"/>
      </w:tblGrid>
      <w:tr w:rsidR="00433AA8" w:rsidRPr="00F14B3C" w:rsidTr="00D67663">
        <w:trPr>
          <w:trHeight w:val="610"/>
        </w:trPr>
        <w:tc>
          <w:tcPr>
            <w:tcW w:w="920" w:type="dxa"/>
            <w:tcBorders>
              <w:top w:val="single" w:sz="4" w:space="0" w:color="000000"/>
              <w:left w:val="single" w:sz="4" w:space="0" w:color="000000"/>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K.A.</w:t>
            </w:r>
          </w:p>
        </w:tc>
        <w:tc>
          <w:tcPr>
            <w:tcW w:w="25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Σύνολο</w:t>
            </w:r>
          </w:p>
        </w:tc>
      </w:tr>
      <w:tr w:rsidR="00433AA8" w:rsidRPr="00F14B3C" w:rsidTr="00D67663">
        <w:trPr>
          <w:trHeight w:val="320"/>
        </w:trPr>
        <w:tc>
          <w:tcPr>
            <w:tcW w:w="92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20/60</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Αμοιβές προσωπικού</w:t>
            </w:r>
          </w:p>
        </w:tc>
        <w:tc>
          <w:tcPr>
            <w:tcW w:w="13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838.692,00</w:t>
            </w:r>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91.404,00</w:t>
            </w:r>
          </w:p>
        </w:tc>
        <w:tc>
          <w:tcPr>
            <w:tcW w:w="11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930.096,00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Αμοιβές τρίτων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57.800,00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57.800,00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20/62</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Παροχές τρίτων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727.000,00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727.000,00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20/63</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Φόροι-τέλη</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4.000,00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4.000,00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20/64</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Λοιπά γενικά έξοδα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20/66</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Προμήθεις αναλωσίμων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201.170,00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201.170,00</w:t>
            </w:r>
          </w:p>
        </w:tc>
      </w:tr>
      <w:tr w:rsidR="00433AA8" w:rsidRPr="00F14B3C" w:rsidTr="00D67663">
        <w:trPr>
          <w:trHeight w:val="51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20/67</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Μεταβιβάσεις σε τρίτους - Ετήσια εισφορά ΔΕΠΟΔΑΛ</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332.238,00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347.238,00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20/71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Προμήθειες παγίων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20/73</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Εργα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20/81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Υποχρεώσεις Π.Ο.Ε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64.650,20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64.650,20</w:t>
            </w:r>
          </w:p>
        </w:tc>
      </w:tr>
      <w:tr w:rsidR="00433AA8" w:rsidRPr="00F14B3C" w:rsidTr="00D67663">
        <w:trPr>
          <w:trHeight w:val="32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20/85</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Προβλέψεις μη είσπραξης</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429.094,87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429.094,87</w:t>
            </w:r>
          </w:p>
        </w:tc>
      </w:tr>
      <w:tr w:rsidR="00433AA8" w:rsidRPr="00F14B3C" w:rsidTr="00D67663">
        <w:trPr>
          <w:trHeight w:val="420"/>
        </w:trPr>
        <w:tc>
          <w:tcPr>
            <w:tcW w:w="0" w:type="auto"/>
            <w:tcBorders>
              <w:top w:val="nil"/>
              <w:left w:val="single" w:sz="4" w:space="0" w:color="000000"/>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 </w:t>
            </w:r>
          </w:p>
        </w:tc>
        <w:tc>
          <w:tcPr>
            <w:tcW w:w="2580" w:type="dxa"/>
            <w:tcBorders>
              <w:top w:val="nil"/>
              <w:left w:val="nil"/>
              <w:bottom w:val="single" w:sz="4" w:space="0" w:color="000000"/>
              <w:right w:val="single" w:sz="4" w:space="0" w:color="000000"/>
            </w:tcBorders>
            <w:shd w:val="clear" w:color="000000" w:fill="D9D9D9"/>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Σύνολο εξόδων</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2.631.094,87</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156.054,20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15.000,00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2.802.149,07</w:t>
            </w:r>
          </w:p>
        </w:tc>
      </w:tr>
      <w:tr w:rsidR="00433AA8" w:rsidRPr="00F14B3C" w:rsidTr="00D67663">
        <w:trPr>
          <w:trHeight w:val="420"/>
        </w:trPr>
        <w:tc>
          <w:tcPr>
            <w:tcW w:w="0" w:type="auto"/>
            <w:tcBorders>
              <w:top w:val="nil"/>
              <w:left w:val="single" w:sz="4" w:space="0" w:color="000000"/>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2580" w:type="dxa"/>
            <w:tcBorders>
              <w:top w:val="nil"/>
              <w:left w:val="nil"/>
              <w:bottom w:val="single" w:sz="4" w:space="0" w:color="000000"/>
              <w:right w:val="single" w:sz="4" w:space="0" w:color="000000"/>
            </w:tcBorders>
            <w:shd w:val="clear" w:color="000000" w:fill="F2F2F2"/>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xml:space="preserve">Σύνολο εξόδων </w:t>
            </w:r>
            <w:r w:rsidRPr="00F14B3C">
              <w:rPr>
                <w:rFonts w:ascii="Calibri" w:hAnsi="Calibri" w:cs="Calibri"/>
                <w:b/>
                <w:bCs/>
                <w:i/>
                <w:color w:val="000000"/>
                <w:sz w:val="20"/>
                <w:szCs w:val="20"/>
                <w:u w:val="single"/>
              </w:rPr>
              <w:t>μείον</w:t>
            </w:r>
            <w:r w:rsidRPr="00F14B3C">
              <w:rPr>
                <w:rFonts w:ascii="Calibri" w:hAnsi="Calibri" w:cs="Calibri"/>
                <w:b/>
                <w:bCs/>
                <w:i/>
                <w:color w:val="000000"/>
                <w:sz w:val="20"/>
                <w:szCs w:val="20"/>
              </w:rPr>
              <w:t xml:space="preserve"> 85</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2.202.000,00</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0,00</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2.373.054,20</w:t>
            </w:r>
          </w:p>
        </w:tc>
      </w:tr>
    </w:tbl>
    <w:p w:rsidR="00433AA8" w:rsidRPr="00F14B3C" w:rsidRDefault="00433AA8" w:rsidP="00433AA8">
      <w:pPr>
        <w:spacing w:after="120" w:line="360" w:lineRule="auto"/>
        <w:jc w:val="both"/>
        <w:rPr>
          <w:rFonts w:ascii="Calibri" w:hAnsi="Calibri" w:cs="Calibri"/>
          <w:b/>
          <w:i/>
        </w:rPr>
      </w:pPr>
    </w:p>
    <w:p w:rsidR="00433AA8" w:rsidRPr="00F14B3C" w:rsidRDefault="00433AA8" w:rsidP="00433AA8">
      <w:pPr>
        <w:spacing w:after="120" w:line="360" w:lineRule="auto"/>
        <w:jc w:val="both"/>
        <w:rPr>
          <w:rFonts w:ascii="Calibri" w:hAnsi="Calibri" w:cs="Calibri"/>
          <w:b/>
          <w:i/>
        </w:rPr>
      </w:pPr>
      <w:r w:rsidRPr="00F14B3C">
        <w:rPr>
          <w:rFonts w:ascii="Calibri" w:hAnsi="Calibri" w:cs="Calibri"/>
          <w:b/>
          <w:i/>
        </w:rPr>
        <w:t>2. Υπηρεσία Αρδευσης</w:t>
      </w:r>
    </w:p>
    <w:tbl>
      <w:tblPr>
        <w:tblW w:w="7380" w:type="dxa"/>
        <w:jc w:val="center"/>
        <w:tblCellMar>
          <w:left w:w="0" w:type="dxa"/>
          <w:right w:w="0" w:type="dxa"/>
        </w:tblCellMar>
        <w:tblLook w:val="04A0"/>
      </w:tblPr>
      <w:tblGrid>
        <w:gridCol w:w="920"/>
        <w:gridCol w:w="2580"/>
        <w:gridCol w:w="1300"/>
        <w:gridCol w:w="1280"/>
        <w:gridCol w:w="1300"/>
      </w:tblGrid>
      <w:tr w:rsidR="00433AA8" w:rsidRPr="00F14B3C" w:rsidTr="00D67663">
        <w:trPr>
          <w:trHeight w:val="86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K.A.</w:t>
            </w:r>
          </w:p>
        </w:tc>
        <w:tc>
          <w:tcPr>
            <w:tcW w:w="25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Προυπ/σμός 2018</w:t>
            </w:r>
          </w:p>
        </w:tc>
        <w:tc>
          <w:tcPr>
            <w:tcW w:w="12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Εκτίμηση Εισπράξεων 2018</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Προυπ/σμός 2019</w:t>
            </w:r>
          </w:p>
        </w:tc>
      </w:tr>
      <w:tr w:rsidR="00433AA8" w:rsidRPr="00F14B3C" w:rsidTr="00D67663">
        <w:trPr>
          <w:trHeight w:val="610"/>
          <w:jc w:val="center"/>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0331</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Δικαιώματα χρήσεως αρδευτικού δικτύου</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120.000,00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111.000,00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120.000,00</w:t>
            </w:r>
          </w:p>
        </w:tc>
      </w:tr>
      <w:tr w:rsidR="00433AA8" w:rsidRPr="00F14B3C" w:rsidTr="00D67663">
        <w:trPr>
          <w:trHeight w:val="520"/>
          <w:jc w:val="center"/>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2113</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Τέλη και δικαιώματα άρδευσης Π.Ο.Ε.</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r>
      <w:tr w:rsidR="00433AA8" w:rsidRPr="00F14B3C" w:rsidTr="00D67663">
        <w:trPr>
          <w:trHeight w:val="860"/>
          <w:jc w:val="center"/>
        </w:trPr>
        <w:tc>
          <w:tcPr>
            <w:tcW w:w="0" w:type="auto"/>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3213</w:t>
            </w:r>
          </w:p>
        </w:tc>
        <w:tc>
          <w:tcPr>
            <w:tcW w:w="258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Τέλη και δικαιώματα άρδευσης- Εισπρακτέα υπόλοιπα</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551.358,71</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315.000,00</w:t>
            </w:r>
          </w:p>
        </w:tc>
        <w:tc>
          <w:tcPr>
            <w:tcW w:w="0" w:type="auto"/>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515.657,71</w:t>
            </w:r>
          </w:p>
        </w:tc>
      </w:tr>
      <w:tr w:rsidR="00433AA8" w:rsidRPr="00F14B3C" w:rsidTr="00D67663">
        <w:trPr>
          <w:trHeight w:val="430"/>
          <w:jc w:val="center"/>
        </w:trPr>
        <w:tc>
          <w:tcPr>
            <w:tcW w:w="0" w:type="auto"/>
            <w:tcBorders>
              <w:top w:val="nil"/>
              <w:left w:val="single" w:sz="4" w:space="0" w:color="000000"/>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2580" w:type="dxa"/>
            <w:tcBorders>
              <w:top w:val="nil"/>
              <w:left w:val="nil"/>
              <w:bottom w:val="single" w:sz="4" w:space="0" w:color="000000"/>
              <w:right w:val="single" w:sz="4" w:space="0" w:color="000000"/>
            </w:tcBorders>
            <w:shd w:val="clear" w:color="000000" w:fill="D9D9D9"/>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Σύνολο Εσόδων</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671.358,71</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426.000,00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635.657,71</w:t>
            </w:r>
          </w:p>
        </w:tc>
      </w:tr>
      <w:tr w:rsidR="00433AA8" w:rsidRPr="00F14B3C" w:rsidTr="00D67663">
        <w:trPr>
          <w:trHeight w:val="360"/>
          <w:jc w:val="center"/>
        </w:trPr>
        <w:tc>
          <w:tcPr>
            <w:tcW w:w="0" w:type="auto"/>
            <w:tcBorders>
              <w:top w:val="nil"/>
              <w:left w:val="single" w:sz="4" w:space="0" w:color="000000"/>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xml:space="preserve">Σύνολο Εσόδων </w:t>
            </w:r>
            <w:r w:rsidRPr="00F14B3C">
              <w:rPr>
                <w:rFonts w:ascii="Calibri" w:hAnsi="Calibri" w:cs="Calibri"/>
                <w:b/>
                <w:bCs/>
                <w:i/>
                <w:color w:val="000000"/>
                <w:sz w:val="20"/>
                <w:szCs w:val="20"/>
                <w:u w:val="single"/>
              </w:rPr>
              <w:t>μείον</w:t>
            </w:r>
            <w:r w:rsidRPr="00F14B3C">
              <w:rPr>
                <w:rFonts w:ascii="Calibri" w:hAnsi="Calibri" w:cs="Calibri"/>
                <w:b/>
                <w:bCs/>
                <w:i/>
                <w:color w:val="000000"/>
                <w:sz w:val="20"/>
                <w:szCs w:val="20"/>
              </w:rPr>
              <w:t xml:space="preserve"> 85</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304.462,65</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360.627,37</w:t>
            </w:r>
          </w:p>
        </w:tc>
      </w:tr>
    </w:tbl>
    <w:p w:rsidR="00433AA8" w:rsidRPr="00F14B3C" w:rsidRDefault="00433AA8" w:rsidP="00433AA8">
      <w:pPr>
        <w:spacing w:after="120" w:line="360" w:lineRule="auto"/>
        <w:jc w:val="both"/>
        <w:rPr>
          <w:rFonts w:ascii="Calibri" w:hAnsi="Calibri" w:cs="Calibri"/>
          <w:i/>
        </w:rPr>
      </w:pPr>
    </w:p>
    <w:tbl>
      <w:tblPr>
        <w:tblW w:w="7380" w:type="dxa"/>
        <w:jc w:val="center"/>
        <w:tblCellMar>
          <w:left w:w="0" w:type="dxa"/>
          <w:right w:w="0" w:type="dxa"/>
        </w:tblCellMar>
        <w:tblLook w:val="04A0"/>
      </w:tblPr>
      <w:tblGrid>
        <w:gridCol w:w="920"/>
        <w:gridCol w:w="2580"/>
        <w:gridCol w:w="1300"/>
        <w:gridCol w:w="1280"/>
        <w:gridCol w:w="1300"/>
      </w:tblGrid>
      <w:tr w:rsidR="00433AA8" w:rsidRPr="00F14B3C" w:rsidTr="00D67663">
        <w:trPr>
          <w:trHeight w:val="91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K.A.</w:t>
            </w:r>
          </w:p>
        </w:tc>
        <w:tc>
          <w:tcPr>
            <w:tcW w:w="25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Προυπ/σμός 2018</w:t>
            </w:r>
          </w:p>
        </w:tc>
        <w:tc>
          <w:tcPr>
            <w:tcW w:w="128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Εκτίμηση Πληρωμών 2018</w:t>
            </w:r>
          </w:p>
        </w:tc>
        <w:tc>
          <w:tcPr>
            <w:tcW w:w="1300" w:type="dxa"/>
            <w:tcBorders>
              <w:top w:val="single" w:sz="4" w:space="0" w:color="000000"/>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20"/>
                <w:szCs w:val="20"/>
              </w:rPr>
            </w:pPr>
            <w:r w:rsidRPr="00F14B3C">
              <w:rPr>
                <w:rFonts w:ascii="Calibri" w:hAnsi="Calibri" w:cs="Calibri"/>
                <w:b/>
                <w:bCs/>
                <w:i/>
                <w:color w:val="000000"/>
                <w:sz w:val="20"/>
                <w:szCs w:val="20"/>
              </w:rPr>
              <w:t>Προυπ/σμός 2019</w:t>
            </w:r>
          </w:p>
        </w:tc>
      </w:tr>
      <w:tr w:rsidR="00433AA8" w:rsidRPr="00F14B3C" w:rsidTr="00D67663">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25/60</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Αμοιβές προσωπικού</w:t>
            </w:r>
          </w:p>
        </w:tc>
        <w:tc>
          <w:tcPr>
            <w:tcW w:w="13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28.025,00</w:t>
            </w:r>
          </w:p>
        </w:tc>
        <w:tc>
          <w:tcPr>
            <w:tcW w:w="12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28.025,00</w:t>
            </w:r>
          </w:p>
        </w:tc>
        <w:tc>
          <w:tcPr>
            <w:tcW w:w="13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28.025,00</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25/6211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Δαπάνες για ηλεκτρικό ρεύμα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249.952,00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355.000,00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297.602,00</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25/62</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Παροχές τρίτων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14.849,00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15.000,00</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25/66</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Προμήθεις αναλωσίμων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19.123,00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20.000,00</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25/71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Προμήθειες παγίων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25/73</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Εργα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r>
      <w:tr w:rsidR="00433AA8" w:rsidRPr="00F14B3C" w:rsidTr="00D67663">
        <w:trPr>
          <w:trHeight w:val="51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25/81</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Υποχρεώσεις Π.Ο.Ε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9.023,00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9.023,00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r>
      <w:tr w:rsidR="00433AA8" w:rsidRPr="00F14B3C" w:rsidTr="00D67663">
        <w:trPr>
          <w:trHeight w:val="320"/>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25/85</w:t>
            </w:r>
          </w:p>
        </w:tc>
        <w:tc>
          <w:tcPr>
            <w:tcW w:w="25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Προβλέψεις μη είσπραξης</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366.896,06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20"/>
                <w:szCs w:val="20"/>
              </w:rPr>
            </w:pPr>
            <w:r w:rsidRPr="00F14B3C">
              <w:rPr>
                <w:rFonts w:ascii="Calibri" w:hAnsi="Calibri" w:cs="Calibri"/>
                <w:i/>
                <w:color w:val="000000"/>
                <w:sz w:val="20"/>
                <w:szCs w:val="20"/>
              </w:rPr>
              <w:t>275.030,34</w:t>
            </w:r>
          </w:p>
        </w:tc>
      </w:tr>
      <w:tr w:rsidR="00433AA8" w:rsidRPr="00F14B3C" w:rsidTr="00D67663">
        <w:trPr>
          <w:trHeight w:val="420"/>
          <w:jc w:val="center"/>
        </w:trPr>
        <w:tc>
          <w:tcPr>
            <w:tcW w:w="0" w:type="auto"/>
            <w:tcBorders>
              <w:top w:val="nil"/>
              <w:left w:val="single" w:sz="4" w:space="0" w:color="000000"/>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20"/>
                <w:szCs w:val="20"/>
              </w:rPr>
            </w:pPr>
            <w:r w:rsidRPr="00F14B3C">
              <w:rPr>
                <w:rFonts w:ascii="Calibri" w:hAnsi="Calibri" w:cs="Calibri"/>
                <w:i/>
                <w:color w:val="000000"/>
                <w:sz w:val="20"/>
                <w:szCs w:val="20"/>
              </w:rPr>
              <w:t> </w:t>
            </w:r>
          </w:p>
        </w:tc>
        <w:tc>
          <w:tcPr>
            <w:tcW w:w="2580" w:type="dxa"/>
            <w:tcBorders>
              <w:top w:val="nil"/>
              <w:left w:val="nil"/>
              <w:bottom w:val="single" w:sz="4" w:space="0" w:color="000000"/>
              <w:right w:val="single" w:sz="4" w:space="0" w:color="000000"/>
            </w:tcBorders>
            <w:shd w:val="clear" w:color="000000" w:fill="D9D9D9"/>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Σύνολο εξόδων</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688.896,06</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426.020,00</w:t>
            </w:r>
          </w:p>
        </w:tc>
        <w:tc>
          <w:tcPr>
            <w:tcW w:w="0" w:type="auto"/>
            <w:tcBorders>
              <w:top w:val="nil"/>
              <w:left w:val="nil"/>
              <w:bottom w:val="single" w:sz="4" w:space="0" w:color="000000"/>
              <w:right w:val="single" w:sz="4" w:space="0" w:color="000000"/>
            </w:tcBorders>
            <w:shd w:val="clear" w:color="000000" w:fill="D9D9D9"/>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635.657,34</w:t>
            </w:r>
          </w:p>
        </w:tc>
      </w:tr>
      <w:tr w:rsidR="00433AA8" w:rsidRPr="00F14B3C" w:rsidTr="00D67663">
        <w:trPr>
          <w:trHeight w:val="420"/>
          <w:jc w:val="center"/>
        </w:trPr>
        <w:tc>
          <w:tcPr>
            <w:tcW w:w="0" w:type="auto"/>
            <w:tcBorders>
              <w:top w:val="nil"/>
              <w:left w:val="single" w:sz="4" w:space="0" w:color="000000"/>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w:t>
            </w:r>
          </w:p>
        </w:tc>
        <w:tc>
          <w:tcPr>
            <w:tcW w:w="2580" w:type="dxa"/>
            <w:tcBorders>
              <w:top w:val="nil"/>
              <w:left w:val="nil"/>
              <w:bottom w:val="single" w:sz="4" w:space="0" w:color="000000"/>
              <w:right w:val="single" w:sz="4" w:space="0" w:color="000000"/>
            </w:tcBorders>
            <w:shd w:val="clear" w:color="000000" w:fill="F2F2F2"/>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20"/>
                <w:szCs w:val="20"/>
              </w:rPr>
            </w:pPr>
            <w:r w:rsidRPr="00F14B3C">
              <w:rPr>
                <w:rFonts w:ascii="Calibri" w:hAnsi="Calibri" w:cs="Calibri"/>
                <w:b/>
                <w:bCs/>
                <w:i/>
                <w:color w:val="000000"/>
                <w:sz w:val="20"/>
                <w:szCs w:val="20"/>
              </w:rPr>
              <w:t xml:space="preserve">Σύνολο εξόδων </w:t>
            </w:r>
            <w:r w:rsidRPr="00F14B3C">
              <w:rPr>
                <w:rFonts w:ascii="Calibri" w:hAnsi="Calibri" w:cs="Calibri"/>
                <w:b/>
                <w:bCs/>
                <w:i/>
                <w:color w:val="000000"/>
                <w:sz w:val="20"/>
                <w:szCs w:val="20"/>
                <w:u w:val="single"/>
              </w:rPr>
              <w:t>μείον</w:t>
            </w:r>
            <w:r w:rsidRPr="00F14B3C">
              <w:rPr>
                <w:rFonts w:ascii="Calibri" w:hAnsi="Calibri" w:cs="Calibri"/>
                <w:b/>
                <w:bCs/>
                <w:i/>
                <w:color w:val="000000"/>
                <w:sz w:val="20"/>
                <w:szCs w:val="20"/>
              </w:rPr>
              <w:t xml:space="preserve"> 85</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322.000,00</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20,00</w:t>
            </w:r>
          </w:p>
        </w:tc>
        <w:tc>
          <w:tcPr>
            <w:tcW w:w="0" w:type="auto"/>
            <w:tcBorders>
              <w:top w:val="nil"/>
              <w:left w:val="nil"/>
              <w:bottom w:val="single" w:sz="4" w:space="0" w:color="000000"/>
              <w:right w:val="single" w:sz="4" w:space="0" w:color="000000"/>
            </w:tcBorders>
            <w:shd w:val="clear" w:color="000000" w:fill="F2F2F2"/>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20"/>
                <w:szCs w:val="20"/>
              </w:rPr>
            </w:pPr>
            <w:r w:rsidRPr="00F14B3C">
              <w:rPr>
                <w:rFonts w:ascii="Calibri" w:hAnsi="Calibri" w:cs="Calibri"/>
                <w:b/>
                <w:bCs/>
                <w:i/>
                <w:color w:val="000000"/>
                <w:sz w:val="20"/>
                <w:szCs w:val="20"/>
              </w:rPr>
              <w:t>360.627,00</w:t>
            </w:r>
          </w:p>
        </w:tc>
      </w:tr>
    </w:tbl>
    <w:p w:rsidR="00433AA8" w:rsidRPr="00F14B3C" w:rsidRDefault="00433AA8" w:rsidP="00433AA8">
      <w:pPr>
        <w:spacing w:after="120" w:line="360" w:lineRule="auto"/>
        <w:jc w:val="both"/>
        <w:rPr>
          <w:rFonts w:ascii="Calibri" w:hAnsi="Calibri" w:cs="Calibri"/>
          <w:b/>
          <w:i/>
          <w:u w:val="single"/>
        </w:rPr>
      </w:pPr>
      <w:r w:rsidRPr="00F14B3C">
        <w:rPr>
          <w:rFonts w:ascii="Calibri" w:hAnsi="Calibri" w:cs="Calibri"/>
          <w:b/>
          <w:i/>
          <w:u w:val="single"/>
        </w:rPr>
        <w:t>Γ)  Εκτίμηση χρηματικού υπολοίπου 31/12/2018</w:t>
      </w:r>
    </w:p>
    <w:p w:rsidR="00433AA8" w:rsidRPr="00F14B3C" w:rsidRDefault="00433AA8" w:rsidP="00433AA8">
      <w:pPr>
        <w:spacing w:after="120" w:line="360" w:lineRule="auto"/>
        <w:jc w:val="both"/>
        <w:rPr>
          <w:rFonts w:ascii="Calibri" w:hAnsi="Calibri" w:cs="Calibri"/>
          <w:i/>
        </w:rPr>
      </w:pPr>
      <w:r w:rsidRPr="00F14B3C">
        <w:rPr>
          <w:rFonts w:ascii="Calibri" w:hAnsi="Calibri" w:cs="Calibri"/>
          <w:i/>
        </w:rPr>
        <w:t>Με βάση τις εκτιμήσεις, που παραδόθηκαν από τις Δ/νσεις και τα Τμήματα, για τις 31/12/2018 το χρηματικό υπόλοιπο προβλέπεται στα 3.284.939,74 ευρώ, όπως στον παρακάτω πίνακα αναλυτικά εμφανίζεται</w:t>
      </w:r>
    </w:p>
    <w:p w:rsidR="00433AA8" w:rsidRPr="00F14B3C" w:rsidRDefault="00433AA8" w:rsidP="00433AA8">
      <w:pPr>
        <w:spacing w:after="120" w:line="360" w:lineRule="auto"/>
        <w:jc w:val="center"/>
        <w:rPr>
          <w:rFonts w:ascii="Calibri" w:hAnsi="Calibri" w:cs="Calibri"/>
          <w:b/>
          <w:i/>
        </w:rPr>
      </w:pPr>
      <w:r w:rsidRPr="00F14B3C">
        <w:rPr>
          <w:rFonts w:ascii="Calibri" w:hAnsi="Calibri" w:cs="Calibri"/>
          <w:b/>
          <w:i/>
        </w:rPr>
        <w:t>Πίνακας . Εκτίμηση χρηματικού υπολοίπου την 31/12/2018</w:t>
      </w:r>
    </w:p>
    <w:tbl>
      <w:tblPr>
        <w:tblW w:w="8960" w:type="dxa"/>
        <w:jc w:val="center"/>
        <w:tblCellMar>
          <w:left w:w="0" w:type="dxa"/>
          <w:right w:w="0" w:type="dxa"/>
        </w:tblCellMar>
        <w:tblLook w:val="04A0"/>
      </w:tblPr>
      <w:tblGrid>
        <w:gridCol w:w="520"/>
        <w:gridCol w:w="2900"/>
        <w:gridCol w:w="1260"/>
        <w:gridCol w:w="1100"/>
        <w:gridCol w:w="1160"/>
        <w:gridCol w:w="1040"/>
        <w:gridCol w:w="980"/>
      </w:tblGrid>
      <w:tr w:rsidR="00433AA8" w:rsidRPr="00F14B3C" w:rsidTr="00D67663">
        <w:trPr>
          <w:trHeight w:val="600"/>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Α/Α</w:t>
            </w:r>
          </w:p>
        </w:tc>
        <w:tc>
          <w:tcPr>
            <w:tcW w:w="2900" w:type="dxa"/>
            <w:tcBorders>
              <w:top w:val="single" w:sz="8" w:space="0" w:color="auto"/>
              <w:left w:val="nil"/>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Περιγραφή</w:t>
            </w:r>
          </w:p>
        </w:tc>
        <w:tc>
          <w:tcPr>
            <w:tcW w:w="1260" w:type="dxa"/>
            <w:tcBorders>
              <w:top w:val="single" w:sz="8" w:space="0" w:color="auto"/>
              <w:left w:val="nil"/>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Σύνολο Χ.Υ. Εκτάκτων 2019</w:t>
            </w:r>
          </w:p>
        </w:tc>
        <w:tc>
          <w:tcPr>
            <w:tcW w:w="1100" w:type="dxa"/>
            <w:tcBorders>
              <w:top w:val="single" w:sz="8" w:space="0" w:color="auto"/>
              <w:left w:val="nil"/>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5121</w:t>
            </w:r>
          </w:p>
        </w:tc>
        <w:tc>
          <w:tcPr>
            <w:tcW w:w="1160" w:type="dxa"/>
            <w:tcBorders>
              <w:top w:val="single" w:sz="8" w:space="0" w:color="auto"/>
              <w:left w:val="nil"/>
              <w:bottom w:val="single" w:sz="8" w:space="0" w:color="auto"/>
              <w:right w:val="single" w:sz="8"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5122</w:t>
            </w:r>
          </w:p>
        </w:tc>
        <w:tc>
          <w:tcPr>
            <w:tcW w:w="1040" w:type="dxa"/>
            <w:tcBorders>
              <w:top w:val="single" w:sz="8" w:space="0" w:color="auto"/>
              <w:left w:val="single" w:sz="4" w:space="0" w:color="auto"/>
              <w:bottom w:val="single" w:sz="8" w:space="0" w:color="auto"/>
              <w:right w:val="single" w:sz="8"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5123</w:t>
            </w:r>
          </w:p>
        </w:tc>
        <w:tc>
          <w:tcPr>
            <w:tcW w:w="980" w:type="dxa"/>
            <w:tcBorders>
              <w:top w:val="single" w:sz="8" w:space="0" w:color="auto"/>
              <w:left w:val="single" w:sz="4" w:space="0" w:color="auto"/>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5124</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430.827,60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430.827,60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lastRenderedPageBreak/>
              <w:t>2</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2017</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396.470,13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396.470,13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3</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308.953,96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308.953,96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4</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133.266,73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133.266,73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5</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21.113,02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21.113,02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6</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Κ.Α.Π. επενδ.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55.989,16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55.989,16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4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7</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ΘΗΣΕΑΣ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46.153,95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46.153,95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54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8</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Πυροπροστασία (Λειτουργικές Δαπάνες)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26.232,04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6.983,00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19.249,04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9</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για Συντ-Επισκ Σχολείων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89.592,01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89.592,01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10</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Οικογενειακή Εναρμόνιση</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5.175,00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5.175,00</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11</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για Βοηθήματα Ενδειας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52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12</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Δωρεάς Αγλ και Κων. Παπαπαναγιώτου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76.450,14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76.450,14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5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13</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Υπολοιπο ΣΑΕΠ 766 (Περιφ. Στ. Ελλάδας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440.000,00</w:t>
            </w:r>
          </w:p>
        </w:tc>
      </w:tr>
      <w:tr w:rsidR="00433AA8" w:rsidRPr="00F14B3C" w:rsidTr="00D67663">
        <w:trPr>
          <w:trHeight w:val="525"/>
          <w:jc w:val="center"/>
        </w:trPr>
        <w:tc>
          <w:tcPr>
            <w:tcW w:w="0" w:type="auto"/>
            <w:tcBorders>
              <w:top w:val="single" w:sz="8" w:space="0" w:color="auto"/>
              <w:left w:val="single" w:sz="8" w:space="0" w:color="auto"/>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p>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Σύνολο Εκτάκτων (Κ.Α. 512)</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2.040.223,74</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53.136,95</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1.531.911,79</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10.000,00</w:t>
            </w:r>
          </w:p>
        </w:tc>
        <w:tc>
          <w:tcPr>
            <w:tcW w:w="0" w:type="auto"/>
            <w:tcBorders>
              <w:top w:val="single" w:sz="8" w:space="0" w:color="auto"/>
              <w:left w:val="nil"/>
              <w:bottom w:val="single" w:sz="8"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445.175,00</w:t>
            </w:r>
          </w:p>
        </w:tc>
      </w:tr>
    </w:tbl>
    <w:p w:rsidR="00433AA8" w:rsidRPr="00F14B3C" w:rsidRDefault="00433AA8" w:rsidP="00433AA8">
      <w:pPr>
        <w:spacing w:after="120" w:line="360" w:lineRule="auto"/>
        <w:jc w:val="center"/>
        <w:rPr>
          <w:rFonts w:ascii="Calibri" w:hAnsi="Calibri" w:cs="Calibri"/>
          <w:b/>
          <w:i/>
        </w:rPr>
      </w:pPr>
    </w:p>
    <w:tbl>
      <w:tblPr>
        <w:tblW w:w="8960" w:type="dxa"/>
        <w:jc w:val="center"/>
        <w:tblCellMar>
          <w:left w:w="0" w:type="dxa"/>
          <w:right w:w="0" w:type="dxa"/>
        </w:tblCellMar>
        <w:tblLook w:val="04A0"/>
      </w:tblPr>
      <w:tblGrid>
        <w:gridCol w:w="520"/>
        <w:gridCol w:w="2900"/>
        <w:gridCol w:w="1260"/>
        <w:gridCol w:w="1100"/>
        <w:gridCol w:w="1160"/>
        <w:gridCol w:w="1040"/>
        <w:gridCol w:w="980"/>
      </w:tblGrid>
      <w:tr w:rsidR="00433AA8" w:rsidRPr="00F14B3C" w:rsidTr="00D67663">
        <w:trPr>
          <w:trHeight w:val="600"/>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Α/Α</w:t>
            </w:r>
          </w:p>
        </w:tc>
        <w:tc>
          <w:tcPr>
            <w:tcW w:w="2900" w:type="dxa"/>
            <w:tcBorders>
              <w:top w:val="single" w:sz="8" w:space="0" w:color="auto"/>
              <w:left w:val="nil"/>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Περιγραφή</w:t>
            </w:r>
          </w:p>
        </w:tc>
        <w:tc>
          <w:tcPr>
            <w:tcW w:w="1260" w:type="dxa"/>
            <w:tcBorders>
              <w:top w:val="single" w:sz="8" w:space="0" w:color="auto"/>
              <w:left w:val="nil"/>
              <w:bottom w:val="single" w:sz="8"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Σύνολο Χ.Υ. Τακτικών 2019</w:t>
            </w:r>
          </w:p>
        </w:tc>
        <w:tc>
          <w:tcPr>
            <w:tcW w:w="110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5111</w:t>
            </w:r>
          </w:p>
        </w:tc>
        <w:tc>
          <w:tcPr>
            <w:tcW w:w="116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5112</w:t>
            </w:r>
          </w:p>
        </w:tc>
        <w:tc>
          <w:tcPr>
            <w:tcW w:w="104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5113</w:t>
            </w:r>
          </w:p>
        </w:tc>
        <w:tc>
          <w:tcPr>
            <w:tcW w:w="98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b/>
                <w:bCs/>
                <w:i/>
                <w:color w:val="000000"/>
                <w:sz w:val="18"/>
                <w:szCs w:val="18"/>
              </w:rPr>
            </w:pPr>
            <w:r w:rsidRPr="00F14B3C">
              <w:rPr>
                <w:rFonts w:ascii="Calibri" w:hAnsi="Calibri" w:cs="Calibri"/>
                <w:b/>
                <w:bCs/>
                <w:i/>
                <w:color w:val="000000"/>
                <w:sz w:val="18"/>
                <w:szCs w:val="18"/>
              </w:rPr>
              <w:t>5119</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1</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Τακτικά Γενικά-Ανειδίκευτα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567.667,02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212.382,94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355.284,08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2</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Τακτικά-Υπόλ. Τελών καθαριότητας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156.054,20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64.650,20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91.404,00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54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3</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Τακτικά Γενικά- Υπόλ. Οφ. Ελλ. Δημοσίου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85.534,55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85.534,55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4</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Τακτικά-Υπόλοιπο Α.Π.Ε.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290.395,94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290.395,94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5</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ΤΑΠ για επενδύσεις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143.836,09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143.836,09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6</w:t>
            </w:r>
          </w:p>
        </w:tc>
        <w:tc>
          <w:tcPr>
            <w:tcW w:w="2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Υπόλοιπο Μεταφορές Μαθητών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1.228,20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i/>
                <w:color w:val="000000"/>
                <w:sz w:val="18"/>
                <w:szCs w:val="18"/>
              </w:rPr>
            </w:pPr>
            <w:r w:rsidRPr="00F14B3C">
              <w:rPr>
                <w:rFonts w:ascii="Calibri" w:hAnsi="Calibri" w:cs="Calibri"/>
                <w:i/>
                <w:color w:val="000000"/>
                <w:sz w:val="18"/>
                <w:szCs w:val="18"/>
              </w:rPr>
              <w:t>1.228,20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3AA8" w:rsidRPr="00F14B3C" w:rsidRDefault="00433AA8" w:rsidP="00D67663">
            <w:pPr>
              <w:rPr>
                <w:rFonts w:ascii="Calibri" w:hAnsi="Calibri" w:cs="Calibri"/>
                <w:i/>
                <w:color w:val="000000"/>
                <w:sz w:val="18"/>
                <w:szCs w:val="18"/>
              </w:rPr>
            </w:pPr>
            <w:r w:rsidRPr="00F14B3C">
              <w:rPr>
                <w:rFonts w:ascii="Calibri" w:hAnsi="Calibri" w:cs="Calibri"/>
                <w:i/>
                <w:color w:val="000000"/>
                <w:sz w:val="18"/>
                <w:szCs w:val="18"/>
              </w:rPr>
              <w:t> </w:t>
            </w:r>
          </w:p>
        </w:tc>
      </w:tr>
      <w:tr w:rsidR="00433AA8" w:rsidRPr="00F14B3C" w:rsidTr="00D67663">
        <w:trPr>
          <w:trHeight w:val="435"/>
          <w:jc w:val="center"/>
        </w:trPr>
        <w:tc>
          <w:tcPr>
            <w:tcW w:w="0" w:type="auto"/>
            <w:tcBorders>
              <w:top w:val="single" w:sz="8" w:space="0" w:color="auto"/>
              <w:left w:val="single" w:sz="8" w:space="0" w:color="auto"/>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 </w:t>
            </w:r>
          </w:p>
        </w:tc>
        <w:tc>
          <w:tcPr>
            <w:tcW w:w="2900" w:type="dxa"/>
            <w:tcBorders>
              <w:top w:val="single" w:sz="8" w:space="0" w:color="auto"/>
              <w:left w:val="nil"/>
              <w:bottom w:val="double" w:sz="6"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Σύνολο Τακτικών (Κ.Α. 511)</w:t>
            </w:r>
          </w:p>
        </w:tc>
        <w:tc>
          <w:tcPr>
            <w:tcW w:w="0" w:type="auto"/>
            <w:tcBorders>
              <w:top w:val="single" w:sz="8" w:space="0" w:color="auto"/>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1.244.716,00</w:t>
            </w:r>
          </w:p>
        </w:tc>
        <w:tc>
          <w:tcPr>
            <w:tcW w:w="0" w:type="auto"/>
            <w:tcBorders>
              <w:top w:val="single" w:sz="8" w:space="0" w:color="auto"/>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278.261,34</w:t>
            </w:r>
          </w:p>
        </w:tc>
        <w:tc>
          <w:tcPr>
            <w:tcW w:w="0" w:type="auto"/>
            <w:tcBorders>
              <w:top w:val="single" w:sz="8" w:space="0" w:color="auto"/>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519.766,58</w:t>
            </w:r>
          </w:p>
        </w:tc>
        <w:tc>
          <w:tcPr>
            <w:tcW w:w="0" w:type="auto"/>
            <w:tcBorders>
              <w:top w:val="single" w:sz="8" w:space="0" w:color="auto"/>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446.688,08</w:t>
            </w:r>
          </w:p>
        </w:tc>
        <w:tc>
          <w:tcPr>
            <w:tcW w:w="0" w:type="auto"/>
            <w:tcBorders>
              <w:top w:val="single" w:sz="8" w:space="0" w:color="auto"/>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0,00</w:t>
            </w:r>
          </w:p>
        </w:tc>
      </w:tr>
      <w:tr w:rsidR="00433AA8" w:rsidRPr="00F14B3C" w:rsidTr="00D67663">
        <w:trPr>
          <w:trHeight w:val="570"/>
          <w:jc w:val="center"/>
        </w:trPr>
        <w:tc>
          <w:tcPr>
            <w:tcW w:w="0" w:type="auto"/>
            <w:tcBorders>
              <w:top w:val="nil"/>
              <w:left w:val="single" w:sz="8" w:space="0" w:color="auto"/>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center"/>
              <w:rPr>
                <w:rFonts w:ascii="Calibri" w:hAnsi="Calibri" w:cs="Calibri"/>
                <w:i/>
                <w:color w:val="000000"/>
                <w:sz w:val="18"/>
                <w:szCs w:val="18"/>
              </w:rPr>
            </w:pPr>
            <w:r w:rsidRPr="00F14B3C">
              <w:rPr>
                <w:rFonts w:ascii="Calibri" w:hAnsi="Calibri" w:cs="Calibri"/>
                <w:i/>
                <w:color w:val="000000"/>
                <w:sz w:val="18"/>
                <w:szCs w:val="18"/>
              </w:rPr>
              <w:t> </w:t>
            </w:r>
          </w:p>
        </w:tc>
        <w:tc>
          <w:tcPr>
            <w:tcW w:w="2900" w:type="dxa"/>
            <w:tcBorders>
              <w:top w:val="nil"/>
              <w:left w:val="nil"/>
              <w:bottom w:val="double" w:sz="6" w:space="0" w:color="auto"/>
              <w:right w:val="single" w:sz="4" w:space="0" w:color="auto"/>
            </w:tcBorders>
            <w:shd w:val="clear" w:color="000000" w:fill="D8D8D8"/>
            <w:tcMar>
              <w:top w:w="15" w:type="dxa"/>
              <w:left w:w="15" w:type="dxa"/>
              <w:bottom w:w="0" w:type="dxa"/>
              <w:right w:w="15" w:type="dxa"/>
            </w:tcMar>
            <w:vAlign w:val="center"/>
            <w:hideMark/>
          </w:tcPr>
          <w:p w:rsidR="00433AA8" w:rsidRPr="00F14B3C" w:rsidRDefault="00433AA8" w:rsidP="00D67663">
            <w:pPr>
              <w:rPr>
                <w:rFonts w:ascii="Calibri" w:hAnsi="Calibri" w:cs="Calibri"/>
                <w:b/>
                <w:bCs/>
                <w:i/>
                <w:color w:val="000000"/>
                <w:sz w:val="18"/>
                <w:szCs w:val="18"/>
              </w:rPr>
            </w:pPr>
            <w:r w:rsidRPr="00F14B3C">
              <w:rPr>
                <w:rFonts w:ascii="Calibri" w:hAnsi="Calibri" w:cs="Calibri"/>
                <w:b/>
                <w:bCs/>
                <w:i/>
                <w:color w:val="000000"/>
                <w:sz w:val="18"/>
                <w:szCs w:val="18"/>
              </w:rPr>
              <w:t>Γενικό Σύνολο</w:t>
            </w:r>
          </w:p>
        </w:tc>
        <w:tc>
          <w:tcPr>
            <w:tcW w:w="0" w:type="auto"/>
            <w:tcBorders>
              <w:top w:val="nil"/>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3.284.939,74</w:t>
            </w:r>
          </w:p>
        </w:tc>
        <w:tc>
          <w:tcPr>
            <w:tcW w:w="0" w:type="auto"/>
            <w:tcBorders>
              <w:top w:val="nil"/>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331.398,29</w:t>
            </w:r>
          </w:p>
        </w:tc>
        <w:tc>
          <w:tcPr>
            <w:tcW w:w="0" w:type="auto"/>
            <w:tcBorders>
              <w:top w:val="nil"/>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2.051.678,37</w:t>
            </w:r>
          </w:p>
        </w:tc>
        <w:tc>
          <w:tcPr>
            <w:tcW w:w="0" w:type="auto"/>
            <w:tcBorders>
              <w:top w:val="nil"/>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456.688,08</w:t>
            </w:r>
          </w:p>
        </w:tc>
        <w:tc>
          <w:tcPr>
            <w:tcW w:w="0" w:type="auto"/>
            <w:tcBorders>
              <w:top w:val="nil"/>
              <w:left w:val="nil"/>
              <w:bottom w:val="double" w:sz="6" w:space="0" w:color="auto"/>
              <w:right w:val="single" w:sz="4" w:space="0" w:color="auto"/>
            </w:tcBorders>
            <w:shd w:val="clear" w:color="000000" w:fill="D8D8D8"/>
            <w:noWrap/>
            <w:tcMar>
              <w:top w:w="15" w:type="dxa"/>
              <w:left w:w="15" w:type="dxa"/>
              <w:bottom w:w="0" w:type="dxa"/>
              <w:right w:w="15" w:type="dxa"/>
            </w:tcMar>
            <w:vAlign w:val="center"/>
            <w:hideMark/>
          </w:tcPr>
          <w:p w:rsidR="00433AA8" w:rsidRPr="00F14B3C" w:rsidRDefault="00433AA8" w:rsidP="00D67663">
            <w:pPr>
              <w:jc w:val="right"/>
              <w:rPr>
                <w:rFonts w:ascii="Calibri" w:hAnsi="Calibri" w:cs="Calibri"/>
                <w:b/>
                <w:bCs/>
                <w:i/>
                <w:color w:val="000000"/>
                <w:sz w:val="18"/>
                <w:szCs w:val="18"/>
              </w:rPr>
            </w:pPr>
            <w:r w:rsidRPr="00F14B3C">
              <w:rPr>
                <w:rFonts w:ascii="Calibri" w:hAnsi="Calibri" w:cs="Calibri"/>
                <w:b/>
                <w:bCs/>
                <w:i/>
                <w:color w:val="000000"/>
                <w:sz w:val="18"/>
                <w:szCs w:val="18"/>
              </w:rPr>
              <w:t>445.175,00</w:t>
            </w:r>
          </w:p>
        </w:tc>
      </w:tr>
    </w:tbl>
    <w:p w:rsidR="00433AA8" w:rsidRPr="007E14FF" w:rsidRDefault="00F14B3C" w:rsidP="00433AA8">
      <w:pPr>
        <w:spacing w:before="100" w:beforeAutospacing="1" w:after="240" w:line="360" w:lineRule="auto"/>
        <w:jc w:val="both"/>
        <w:rPr>
          <w:rFonts w:ascii="Calibri" w:hAnsi="Calibri" w:cs="Calibri"/>
          <w:i/>
        </w:rPr>
      </w:pPr>
      <w:r w:rsidRPr="007E14FF">
        <w:rPr>
          <w:rFonts w:ascii="Calibri" w:hAnsi="Calibri" w:cs="Calibri"/>
          <w:b/>
          <w:bCs/>
          <w:i/>
        </w:rPr>
        <w:t xml:space="preserve">Και καλείστε </w:t>
      </w:r>
      <w:r w:rsidR="00433AA8" w:rsidRPr="007E14FF">
        <w:rPr>
          <w:rFonts w:ascii="Calibri" w:hAnsi="Calibri" w:cs="Calibri"/>
          <w:b/>
          <w:bCs/>
          <w:i/>
        </w:rPr>
        <w:t xml:space="preserve"> να συντάξετε το σχέδιο προ</w:t>
      </w:r>
      <w:r w:rsidR="00D67663" w:rsidRPr="007E14FF">
        <w:rPr>
          <w:rFonts w:ascii="Calibri" w:hAnsi="Calibri" w:cs="Calibri"/>
          <w:b/>
          <w:bCs/>
          <w:i/>
        </w:rPr>
        <w:t>ϋ</w:t>
      </w:r>
      <w:r w:rsidR="00433AA8" w:rsidRPr="007E14FF">
        <w:rPr>
          <w:rFonts w:ascii="Calibri" w:hAnsi="Calibri" w:cs="Calibri"/>
          <w:b/>
          <w:bCs/>
          <w:i/>
        </w:rPr>
        <w:t>πολογισμού του Δήμου Λεβαδέων</w:t>
      </w:r>
      <w:r w:rsidR="00D67663" w:rsidRPr="007E14FF">
        <w:rPr>
          <w:rFonts w:ascii="Calibri" w:hAnsi="Calibri" w:cs="Calibri"/>
          <w:b/>
          <w:bCs/>
          <w:i/>
        </w:rPr>
        <w:t xml:space="preserve"> </w:t>
      </w:r>
      <w:r w:rsidR="00433AA8" w:rsidRPr="007E14FF">
        <w:rPr>
          <w:rFonts w:ascii="Calibri" w:hAnsi="Calibri" w:cs="Calibri"/>
          <w:b/>
          <w:bCs/>
          <w:i/>
        </w:rPr>
        <w:t xml:space="preserve"> οικονομικού έτους 2019 σύμφωνα με τις διατάξεις της παρ. 5 του Ν. 4172/2013 και της ΚΥΑ 38347/2018</w:t>
      </w:r>
      <w:r w:rsidR="001C6440" w:rsidRPr="007E14FF">
        <w:rPr>
          <w:rFonts w:ascii="Calibri" w:hAnsi="Calibri" w:cs="Calibri"/>
          <w:b/>
          <w:bCs/>
          <w:i/>
        </w:rPr>
        <w:t xml:space="preserve"> </w:t>
      </w:r>
      <w:r w:rsidRPr="007E14FF">
        <w:rPr>
          <w:rFonts w:ascii="Calibri" w:hAnsi="Calibri" w:cs="Calibri"/>
          <w:b/>
          <w:bCs/>
          <w:i/>
        </w:rPr>
        <w:t xml:space="preserve"> λαμβάνοντας υπόψη και τα</w:t>
      </w:r>
      <w:r w:rsidR="00433AA8" w:rsidRPr="007E14FF">
        <w:rPr>
          <w:rFonts w:ascii="Calibri" w:hAnsi="Calibri" w:cs="Calibri"/>
          <w:b/>
          <w:bCs/>
          <w:i/>
        </w:rPr>
        <w:t xml:space="preserve"> κατωτέρω:</w:t>
      </w:r>
    </w:p>
    <w:p w:rsidR="007E14FF" w:rsidRDefault="00433AA8" w:rsidP="00433AA8">
      <w:pPr>
        <w:spacing w:before="100" w:beforeAutospacing="1" w:after="240" w:line="360" w:lineRule="auto"/>
        <w:jc w:val="both"/>
        <w:rPr>
          <w:rFonts w:ascii="Calibri" w:hAnsi="Calibri" w:cs="Calibri"/>
          <w:i/>
        </w:rPr>
      </w:pPr>
      <w:r w:rsidRPr="007E14FF">
        <w:rPr>
          <w:rFonts w:ascii="Calibri" w:hAnsi="Calibri" w:cs="Calibri"/>
          <w:i/>
        </w:rPr>
        <w:t>Το σχέδιο του προ</w:t>
      </w:r>
      <w:r w:rsidR="00D279F4" w:rsidRPr="007E14FF">
        <w:rPr>
          <w:rFonts w:ascii="Calibri" w:hAnsi="Calibri" w:cs="Calibri"/>
          <w:i/>
        </w:rPr>
        <w:t>ϋ</w:t>
      </w:r>
      <w:r w:rsidRPr="007E14FF">
        <w:rPr>
          <w:rFonts w:ascii="Calibri" w:hAnsi="Calibri" w:cs="Calibri"/>
          <w:i/>
        </w:rPr>
        <w:t xml:space="preserve">πολογισμού οικονομικού έτους 2019 περιλαμβάνει έσοδα και έξοδα συνολικού </w:t>
      </w:r>
      <w:r w:rsidRPr="007E14FF">
        <w:rPr>
          <w:rFonts w:ascii="Calibri" w:hAnsi="Calibri" w:cs="Calibri"/>
          <w:b/>
          <w:i/>
        </w:rPr>
        <w:t>(23.762.816,35€),</w:t>
      </w:r>
      <w:r w:rsidR="00D279F4" w:rsidRPr="007E14FF">
        <w:rPr>
          <w:rFonts w:ascii="Calibri" w:hAnsi="Calibri" w:cs="Calibri"/>
          <w:b/>
          <w:i/>
        </w:rPr>
        <w:t xml:space="preserve"> </w:t>
      </w:r>
      <w:r w:rsidRPr="007E14FF">
        <w:rPr>
          <w:rFonts w:ascii="Calibri" w:hAnsi="Calibri" w:cs="Calibri"/>
          <w:i/>
        </w:rPr>
        <w:t>συμπεριλαμβανομένου τόσο του χρηματικού υπολοίπου (3.284.939,74 ευρώ) όσο και του αποθεματικού (146.241,76ευρώ),όπως εμφανίζεται στο συνημμένο σχέδιο που αποτελεί αναπόσπαστο μέρος τ</w:t>
      </w:r>
      <w:r w:rsidR="007E14FF">
        <w:rPr>
          <w:rFonts w:ascii="Calibri" w:hAnsi="Calibri" w:cs="Calibri"/>
          <w:i/>
        </w:rPr>
        <w:t>ου παρόντος εγγράφου.</w:t>
      </w:r>
    </w:p>
    <w:p w:rsidR="00433AA8" w:rsidRPr="007E14FF" w:rsidRDefault="00433AA8" w:rsidP="00433AA8">
      <w:pPr>
        <w:spacing w:before="100" w:beforeAutospacing="1" w:after="240" w:line="360" w:lineRule="auto"/>
        <w:jc w:val="both"/>
        <w:rPr>
          <w:rFonts w:ascii="Calibri" w:hAnsi="Calibri" w:cs="Calibri"/>
          <w:i/>
        </w:rPr>
      </w:pPr>
      <w:r w:rsidRPr="007E14FF">
        <w:rPr>
          <w:rFonts w:ascii="Calibri" w:hAnsi="Calibri" w:cs="Calibri"/>
          <w:i/>
        </w:rPr>
        <w:lastRenderedPageBreak/>
        <w:t>Το σχέδιο του προ</w:t>
      </w:r>
      <w:r w:rsidR="00D67663" w:rsidRPr="007E14FF">
        <w:rPr>
          <w:rFonts w:ascii="Calibri" w:hAnsi="Calibri" w:cs="Calibri"/>
          <w:i/>
        </w:rPr>
        <w:t>ϋ</w:t>
      </w:r>
      <w:r w:rsidRPr="007E14FF">
        <w:rPr>
          <w:rFonts w:ascii="Calibri" w:hAnsi="Calibri" w:cs="Calibri"/>
          <w:i/>
        </w:rPr>
        <w:t>πολογισμού, θα ενσωματωθεί στην ηλεκτρονική βάση δεδομένων που τηρείται στο Υπουργείο Εσωτερικών, προκειμένου το Παρατηρητήριο να διατυπώσει τη γνώμη του επ’ αυτού.</w:t>
      </w:r>
    </w:p>
    <w:p w:rsidR="00D67663" w:rsidRDefault="00D67663" w:rsidP="00D67663">
      <w:pPr>
        <w:tabs>
          <w:tab w:val="left" w:pos="559"/>
          <w:tab w:val="left" w:pos="1555"/>
        </w:tabs>
        <w:suppressAutoHyphens/>
        <w:spacing w:line="276" w:lineRule="auto"/>
        <w:rPr>
          <w:rFonts w:ascii="Calibri" w:eastAsia="Arial" w:hAnsi="Calibri" w:cs="Arial"/>
          <w:kern w:val="1"/>
          <w:sz w:val="22"/>
          <w:szCs w:val="22"/>
          <w:lang w:eastAsia="zh-CN" w:bidi="hi-IN"/>
        </w:rPr>
      </w:pPr>
      <w:r w:rsidRPr="007861D7">
        <w:rPr>
          <w:rFonts w:ascii="Calibri" w:eastAsia="Arial" w:hAnsi="Calibri" w:cs="Arial"/>
          <w:kern w:val="1"/>
          <w:sz w:val="22"/>
          <w:szCs w:val="22"/>
          <w:lang w:eastAsia="zh-CN" w:bidi="hi-IN"/>
        </w:rPr>
        <w:t xml:space="preserve">           Η Οικονομική Επιτροπή αφού έλαβε υπόψη  της :</w:t>
      </w:r>
    </w:p>
    <w:p w:rsidR="007E14FF" w:rsidRPr="007861D7" w:rsidRDefault="007E14FF" w:rsidP="00D67663">
      <w:pPr>
        <w:tabs>
          <w:tab w:val="left" w:pos="559"/>
          <w:tab w:val="left" w:pos="1555"/>
        </w:tabs>
        <w:suppressAutoHyphens/>
        <w:spacing w:line="276" w:lineRule="auto"/>
        <w:rPr>
          <w:rFonts w:ascii="Calibri" w:eastAsia="Arial" w:hAnsi="Calibri" w:cs="Arial"/>
          <w:kern w:val="1"/>
          <w:sz w:val="22"/>
          <w:szCs w:val="22"/>
          <w:lang w:eastAsia="zh-CN" w:bidi="hi-IN"/>
        </w:rPr>
      </w:pPr>
      <w:r>
        <w:rPr>
          <w:rFonts w:ascii="Calibri" w:eastAsia="Arial" w:hAnsi="Calibri" w:cs="Arial"/>
          <w:kern w:val="1"/>
          <w:sz w:val="22"/>
          <w:szCs w:val="22"/>
          <w:lang w:eastAsia="zh-CN" w:bidi="hi-IN"/>
        </w:rPr>
        <w:t xml:space="preserve">          </w:t>
      </w:r>
    </w:p>
    <w:p w:rsidR="007E14FF" w:rsidRDefault="007E14FF"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 xml:space="preserve">Την περ. α’ της </w:t>
      </w:r>
      <w:r w:rsidR="007E1F39">
        <w:rPr>
          <w:rFonts w:ascii="Calibri" w:hAnsi="Calibri" w:cs="Arial"/>
          <w:sz w:val="22"/>
          <w:szCs w:val="22"/>
        </w:rPr>
        <w:t>παρ. 1 του άρθρου 72 του Ν. 3852/2010</w:t>
      </w:r>
    </w:p>
    <w:p w:rsidR="007E1F39" w:rsidRPr="007E1F39" w:rsidRDefault="007E1F39" w:rsidP="00D67663">
      <w:pPr>
        <w:numPr>
          <w:ilvl w:val="0"/>
          <w:numId w:val="31"/>
        </w:numPr>
        <w:tabs>
          <w:tab w:val="left" w:pos="559"/>
          <w:tab w:val="left" w:pos="1555"/>
        </w:tabs>
        <w:suppressAutoHyphens/>
        <w:spacing w:line="276" w:lineRule="auto"/>
        <w:rPr>
          <w:rFonts w:ascii="Calibri" w:eastAsia="Arial" w:hAnsi="Calibri" w:cs="Arial"/>
          <w:kern w:val="1"/>
          <w:sz w:val="22"/>
          <w:szCs w:val="22"/>
          <w:lang w:eastAsia="zh-CN" w:bidi="hi-IN"/>
        </w:rPr>
      </w:pPr>
      <w:r w:rsidRPr="007E1F39">
        <w:rPr>
          <w:rFonts w:ascii="Calibri" w:hAnsi="Calibri" w:cs="Arial"/>
          <w:sz w:val="22"/>
          <w:szCs w:val="22"/>
        </w:rPr>
        <w:t xml:space="preserve">το άρθρο 77 του Ν.4172/2013 </w:t>
      </w:r>
    </w:p>
    <w:p w:rsidR="007E1F39" w:rsidRDefault="007E1F39"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 xml:space="preserve">το άρθρο 266 του Ν. 3852/2010 όπως ισχύει </w:t>
      </w:r>
    </w:p>
    <w:p w:rsidR="007E1F39" w:rsidRDefault="007E1F39"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την παρ. 3 του άρθρου 76 και τις περιπτ. δ΄και ε΄του άρθρου 63 του Ν. 3852/2010</w:t>
      </w:r>
    </w:p>
    <w:p w:rsidR="007E1035" w:rsidRDefault="007E1035"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τις  παρ. 1-3 του άρθρου 86 του Ν.3852/2010</w:t>
      </w:r>
    </w:p>
    <w:p w:rsidR="00D67663" w:rsidRDefault="007E1F39"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Το υπ΄</w:t>
      </w:r>
      <w:r w:rsidR="00D67663" w:rsidRPr="007861D7">
        <w:rPr>
          <w:rFonts w:ascii="Calibri" w:hAnsi="Calibri" w:cs="Arial"/>
          <w:sz w:val="22"/>
          <w:szCs w:val="22"/>
        </w:rPr>
        <w:t xml:space="preserve"> αριθ.  πρωτ. 21</w:t>
      </w:r>
      <w:r w:rsidR="00D67663">
        <w:rPr>
          <w:rFonts w:ascii="Calibri" w:hAnsi="Calibri" w:cs="Arial"/>
          <w:sz w:val="22"/>
          <w:szCs w:val="22"/>
        </w:rPr>
        <w:t>709</w:t>
      </w:r>
      <w:r w:rsidR="00D67663" w:rsidRPr="007861D7">
        <w:rPr>
          <w:rFonts w:ascii="Calibri" w:hAnsi="Calibri" w:cs="Arial"/>
          <w:sz w:val="22"/>
          <w:szCs w:val="22"/>
        </w:rPr>
        <w:t>/</w:t>
      </w:r>
      <w:r w:rsidR="00D67663">
        <w:rPr>
          <w:rFonts w:ascii="Calibri" w:hAnsi="Calibri" w:cs="Arial"/>
          <w:sz w:val="22"/>
          <w:szCs w:val="22"/>
        </w:rPr>
        <w:t>06</w:t>
      </w:r>
      <w:r w:rsidR="00D67663" w:rsidRPr="007861D7">
        <w:rPr>
          <w:rFonts w:ascii="Calibri" w:hAnsi="Calibri" w:cs="Arial"/>
          <w:sz w:val="22"/>
          <w:szCs w:val="22"/>
        </w:rPr>
        <w:t>-0</w:t>
      </w:r>
      <w:r w:rsidR="00D67663">
        <w:rPr>
          <w:rFonts w:ascii="Calibri" w:hAnsi="Calibri" w:cs="Arial"/>
          <w:sz w:val="22"/>
          <w:szCs w:val="22"/>
        </w:rPr>
        <w:t>9</w:t>
      </w:r>
      <w:r w:rsidR="00D67663" w:rsidRPr="007861D7">
        <w:rPr>
          <w:rFonts w:ascii="Calibri" w:hAnsi="Calibri" w:cs="Arial"/>
          <w:sz w:val="22"/>
          <w:szCs w:val="22"/>
        </w:rPr>
        <w:t>-201</w:t>
      </w:r>
      <w:r w:rsidR="00D67663">
        <w:rPr>
          <w:rFonts w:ascii="Calibri" w:hAnsi="Calibri" w:cs="Arial"/>
          <w:sz w:val="22"/>
          <w:szCs w:val="22"/>
        </w:rPr>
        <w:t>8</w:t>
      </w:r>
      <w:r w:rsidR="00D67663" w:rsidRPr="007861D7">
        <w:rPr>
          <w:rFonts w:ascii="Calibri" w:hAnsi="Calibri" w:cs="Arial"/>
          <w:sz w:val="22"/>
          <w:szCs w:val="22"/>
        </w:rPr>
        <w:t xml:space="preserve"> </w:t>
      </w:r>
      <w:r>
        <w:rPr>
          <w:rFonts w:ascii="Calibri" w:hAnsi="Calibri" w:cs="Arial"/>
          <w:sz w:val="22"/>
          <w:szCs w:val="22"/>
        </w:rPr>
        <w:t xml:space="preserve">έγγραφο της  Δ/νσης </w:t>
      </w:r>
      <w:r w:rsidR="00D67663" w:rsidRPr="007861D7">
        <w:rPr>
          <w:rFonts w:ascii="Calibri" w:hAnsi="Calibri" w:cs="Arial"/>
          <w:sz w:val="22"/>
          <w:szCs w:val="22"/>
        </w:rPr>
        <w:t xml:space="preserve"> Οικονομικών  του Δήμου   Λεβαδέων  </w:t>
      </w:r>
      <w:r>
        <w:rPr>
          <w:rFonts w:ascii="Calibri" w:hAnsi="Calibri" w:cs="Arial"/>
          <w:sz w:val="22"/>
          <w:szCs w:val="22"/>
        </w:rPr>
        <w:t xml:space="preserve">με το οποίο υπέβαλε το προσχέδιο του προϋπολογισμού στην Οικονομική Επιτροπή </w:t>
      </w:r>
      <w:r w:rsidR="00D67663" w:rsidRPr="007861D7">
        <w:rPr>
          <w:rFonts w:ascii="Calibri" w:hAnsi="Calibri" w:cs="Arial"/>
          <w:sz w:val="22"/>
          <w:szCs w:val="22"/>
        </w:rPr>
        <w:t>που είχε διανεμηθεί</w:t>
      </w:r>
    </w:p>
    <w:p w:rsidR="00D40E29" w:rsidRPr="007861D7" w:rsidRDefault="00D40E29" w:rsidP="00D67663">
      <w:pPr>
        <w:numPr>
          <w:ilvl w:val="0"/>
          <w:numId w:val="31"/>
        </w:numPr>
        <w:tabs>
          <w:tab w:val="left" w:pos="559"/>
          <w:tab w:val="left" w:pos="1555"/>
        </w:tabs>
        <w:suppressAutoHyphens/>
        <w:spacing w:line="276" w:lineRule="auto"/>
        <w:rPr>
          <w:rFonts w:ascii="Calibri" w:hAnsi="Calibri" w:cs="Arial"/>
          <w:sz w:val="22"/>
          <w:szCs w:val="22"/>
        </w:rPr>
      </w:pPr>
      <w:r>
        <w:rPr>
          <w:rFonts w:ascii="Calibri" w:hAnsi="Calibri" w:cs="Arial"/>
          <w:sz w:val="22"/>
          <w:szCs w:val="22"/>
        </w:rPr>
        <w:t>Το τεχνικό πρόγραμμα του δήμου</w:t>
      </w:r>
    </w:p>
    <w:p w:rsidR="00D67663" w:rsidRPr="007861D7" w:rsidRDefault="00D67663" w:rsidP="00D67663">
      <w:pPr>
        <w:numPr>
          <w:ilvl w:val="0"/>
          <w:numId w:val="31"/>
        </w:numPr>
        <w:tabs>
          <w:tab w:val="left" w:pos="559"/>
          <w:tab w:val="left" w:pos="1555"/>
        </w:tabs>
        <w:suppressAutoHyphens/>
        <w:spacing w:line="276" w:lineRule="auto"/>
        <w:rPr>
          <w:rFonts w:ascii="Calibri" w:eastAsia="Arial" w:hAnsi="Calibri" w:cs="Arial"/>
          <w:kern w:val="1"/>
          <w:sz w:val="22"/>
          <w:szCs w:val="22"/>
          <w:lang w:eastAsia="zh-CN" w:bidi="hi-IN"/>
        </w:rPr>
      </w:pPr>
      <w:r w:rsidRPr="007861D7">
        <w:rPr>
          <w:rFonts w:ascii="Calibri" w:hAnsi="Calibri" w:cs="Arial"/>
          <w:sz w:val="22"/>
          <w:szCs w:val="22"/>
        </w:rPr>
        <w:t xml:space="preserve">την ΚΥΑ </w:t>
      </w:r>
      <w:r w:rsidR="00D903CE">
        <w:rPr>
          <w:rFonts w:ascii="Calibri" w:hAnsi="Calibri" w:cs="Arial"/>
          <w:sz w:val="22"/>
          <w:szCs w:val="22"/>
        </w:rPr>
        <w:t>38347</w:t>
      </w:r>
      <w:r w:rsidRPr="007861D7">
        <w:rPr>
          <w:rFonts w:ascii="Calibri" w:hAnsi="Calibri" w:cs="Arial"/>
          <w:sz w:val="22"/>
          <w:szCs w:val="22"/>
        </w:rPr>
        <w:t>/2</w:t>
      </w:r>
      <w:r w:rsidR="007E1F39">
        <w:rPr>
          <w:rFonts w:ascii="Calibri" w:hAnsi="Calibri" w:cs="Arial"/>
          <w:sz w:val="22"/>
          <w:szCs w:val="22"/>
        </w:rPr>
        <w:t>5</w:t>
      </w:r>
      <w:r w:rsidRPr="007861D7">
        <w:rPr>
          <w:rFonts w:ascii="Calibri" w:hAnsi="Calibri" w:cs="Arial"/>
          <w:sz w:val="22"/>
          <w:szCs w:val="22"/>
        </w:rPr>
        <w:t>-7-201</w:t>
      </w:r>
      <w:r w:rsidR="00D903CE">
        <w:rPr>
          <w:rFonts w:ascii="Calibri" w:hAnsi="Calibri" w:cs="Arial"/>
          <w:sz w:val="22"/>
          <w:szCs w:val="22"/>
        </w:rPr>
        <w:t>8</w:t>
      </w:r>
      <w:r w:rsidRPr="007861D7">
        <w:rPr>
          <w:rFonts w:ascii="Calibri" w:hAnsi="Calibri" w:cs="Arial"/>
          <w:sz w:val="22"/>
          <w:szCs w:val="22"/>
        </w:rPr>
        <w:t xml:space="preserve"> </w:t>
      </w:r>
      <w:r w:rsidR="007E1F39">
        <w:rPr>
          <w:rFonts w:ascii="Calibri" w:hAnsi="Calibri" w:cs="Arial"/>
          <w:sz w:val="22"/>
          <w:szCs w:val="22"/>
        </w:rPr>
        <w:t xml:space="preserve">(ΦΕΚ 3086/27-07-2018 τεύχος Β΄) </w:t>
      </w:r>
      <w:r w:rsidRPr="007861D7">
        <w:rPr>
          <w:rFonts w:ascii="Calibri" w:hAnsi="Calibri" w:cs="Arial"/>
          <w:sz w:val="22"/>
          <w:szCs w:val="22"/>
        </w:rPr>
        <w:t>με την οποία παρέχονται οδηγίες για την σύνταξη του προϋπολογισμού</w:t>
      </w:r>
    </w:p>
    <w:p w:rsidR="00D67663" w:rsidRPr="007861D7" w:rsidRDefault="00D67663" w:rsidP="00D67663">
      <w:pPr>
        <w:tabs>
          <w:tab w:val="left" w:pos="559"/>
          <w:tab w:val="left" w:pos="1555"/>
        </w:tabs>
        <w:suppressAutoHyphens/>
        <w:spacing w:line="276" w:lineRule="auto"/>
        <w:ind w:left="720"/>
        <w:rPr>
          <w:rFonts w:ascii="Calibri" w:eastAsia="Arial" w:hAnsi="Calibri" w:cs="Arial"/>
          <w:kern w:val="1"/>
          <w:sz w:val="22"/>
          <w:szCs w:val="22"/>
          <w:lang w:eastAsia="zh-CN" w:bidi="hi-IN"/>
        </w:rPr>
      </w:pPr>
    </w:p>
    <w:p w:rsidR="00D67663" w:rsidRPr="007861D7" w:rsidRDefault="00D67663" w:rsidP="00D67663">
      <w:pPr>
        <w:tabs>
          <w:tab w:val="left" w:pos="559"/>
          <w:tab w:val="left" w:pos="1555"/>
        </w:tabs>
        <w:suppressAutoHyphens/>
        <w:spacing w:line="276" w:lineRule="auto"/>
        <w:jc w:val="center"/>
        <w:rPr>
          <w:rFonts w:ascii="Calibri" w:hAnsi="Calibri" w:cs="Arial"/>
          <w:sz w:val="22"/>
          <w:szCs w:val="22"/>
        </w:rPr>
      </w:pPr>
    </w:p>
    <w:p w:rsidR="00D67663" w:rsidRPr="007861D7" w:rsidRDefault="00D67663" w:rsidP="00D67663">
      <w:pPr>
        <w:spacing w:line="276" w:lineRule="auto"/>
        <w:jc w:val="center"/>
        <w:rPr>
          <w:rFonts w:ascii="Calibri" w:hAnsi="Calibri" w:cs="Arial"/>
          <w:b/>
          <w:bCs/>
          <w:sz w:val="22"/>
          <w:szCs w:val="22"/>
        </w:rPr>
      </w:pPr>
      <w:r w:rsidRPr="007861D7">
        <w:rPr>
          <w:rFonts w:ascii="Calibri" w:hAnsi="Calibri" w:cs="Arial"/>
          <w:b/>
          <w:bCs/>
          <w:sz w:val="22"/>
          <w:szCs w:val="22"/>
        </w:rPr>
        <w:t xml:space="preserve">ΑΠΟΦΑΣΙΖΕΙ  </w:t>
      </w:r>
      <w:r>
        <w:rPr>
          <w:rFonts w:ascii="Calibri" w:hAnsi="Calibri" w:cs="Arial"/>
          <w:b/>
          <w:bCs/>
          <w:sz w:val="22"/>
          <w:szCs w:val="22"/>
        </w:rPr>
        <w:t>ΟΜΟΦΩΝΑ</w:t>
      </w:r>
    </w:p>
    <w:p w:rsidR="00D67663" w:rsidRPr="007861D7" w:rsidRDefault="00D67663" w:rsidP="00D67663">
      <w:pPr>
        <w:spacing w:line="276" w:lineRule="auto"/>
        <w:jc w:val="center"/>
        <w:rPr>
          <w:rFonts w:ascii="Calibri" w:hAnsi="Calibri" w:cs="Arial"/>
          <w:b/>
          <w:bCs/>
          <w:sz w:val="22"/>
          <w:szCs w:val="22"/>
        </w:rPr>
      </w:pPr>
    </w:p>
    <w:p w:rsidR="00D67663" w:rsidRPr="007861D7" w:rsidRDefault="00D67663" w:rsidP="00D67663">
      <w:pPr>
        <w:rPr>
          <w:rFonts w:ascii="Calibri" w:hAnsi="Calibri" w:cs="Arial"/>
          <w:sz w:val="22"/>
          <w:szCs w:val="22"/>
        </w:rPr>
      </w:pPr>
      <w:r w:rsidRPr="007861D7">
        <w:rPr>
          <w:rFonts w:ascii="Calibri" w:hAnsi="Calibri" w:cs="Arial"/>
          <w:sz w:val="22"/>
          <w:szCs w:val="22"/>
        </w:rPr>
        <w:t xml:space="preserve"> Α)</w:t>
      </w:r>
      <w:r w:rsidR="008C4020">
        <w:rPr>
          <w:rFonts w:ascii="Calibri" w:hAnsi="Calibri" w:cs="Arial"/>
          <w:sz w:val="22"/>
          <w:szCs w:val="22"/>
        </w:rPr>
        <w:t xml:space="preserve">Καταρτίζει  το σχέδιο </w:t>
      </w:r>
      <w:r w:rsidRPr="007861D7">
        <w:rPr>
          <w:rFonts w:ascii="Calibri" w:hAnsi="Calibri" w:cs="Arial"/>
          <w:sz w:val="22"/>
          <w:szCs w:val="22"/>
        </w:rPr>
        <w:t xml:space="preserve"> προϋπολογισμού του Δήμου Λεβαδέω</w:t>
      </w:r>
      <w:r w:rsidR="00FA7A9E">
        <w:rPr>
          <w:rFonts w:ascii="Calibri" w:hAnsi="Calibri" w:cs="Arial"/>
          <w:sz w:val="22"/>
          <w:szCs w:val="22"/>
        </w:rPr>
        <w:t xml:space="preserve">ν </w:t>
      </w:r>
      <w:r w:rsidR="008C4020">
        <w:rPr>
          <w:rFonts w:ascii="Calibri" w:hAnsi="Calibri" w:cs="Arial"/>
          <w:sz w:val="22"/>
          <w:szCs w:val="22"/>
        </w:rPr>
        <w:t xml:space="preserve"> </w:t>
      </w:r>
      <w:r w:rsidR="00FA7A9E">
        <w:rPr>
          <w:rFonts w:ascii="Calibri" w:hAnsi="Calibri" w:cs="Arial"/>
          <w:sz w:val="22"/>
          <w:szCs w:val="22"/>
        </w:rPr>
        <w:t>για το έτος 2019</w:t>
      </w:r>
      <w:r w:rsidRPr="007861D7">
        <w:rPr>
          <w:rFonts w:ascii="Calibri" w:hAnsi="Calibri" w:cs="Arial"/>
          <w:sz w:val="22"/>
          <w:szCs w:val="22"/>
        </w:rPr>
        <w:t xml:space="preserve"> , όπως εμφανίζεται στο συνημμένο σχέδιο το οποίο αποτελεί </w:t>
      </w:r>
      <w:r w:rsidR="008C4020">
        <w:rPr>
          <w:rFonts w:ascii="Calibri" w:hAnsi="Calibri" w:cs="Arial"/>
          <w:sz w:val="22"/>
          <w:szCs w:val="22"/>
        </w:rPr>
        <w:t xml:space="preserve"> </w:t>
      </w:r>
      <w:r w:rsidR="00BE1CC0">
        <w:rPr>
          <w:rFonts w:ascii="Calibri" w:hAnsi="Calibri" w:cs="Arial"/>
          <w:sz w:val="22"/>
          <w:szCs w:val="22"/>
        </w:rPr>
        <w:t xml:space="preserve">αναπόσπαστο μέρος </w:t>
      </w:r>
      <w:r w:rsidRPr="007861D7">
        <w:rPr>
          <w:rFonts w:ascii="Calibri" w:hAnsi="Calibri" w:cs="Arial"/>
          <w:sz w:val="22"/>
          <w:szCs w:val="22"/>
        </w:rPr>
        <w:t xml:space="preserve"> της παρούσας απόφασης και την υποβολή αυτού </w:t>
      </w:r>
      <w:r w:rsidR="002752D9">
        <w:rPr>
          <w:rFonts w:ascii="Calibri" w:hAnsi="Calibri" w:cs="Arial"/>
          <w:sz w:val="22"/>
          <w:szCs w:val="22"/>
        </w:rPr>
        <w:t xml:space="preserve">, με πλήρη αιτιολόγηση κάθε εγγραφής , </w:t>
      </w:r>
      <w:r w:rsidRPr="007861D7">
        <w:rPr>
          <w:rFonts w:ascii="Calibri" w:hAnsi="Calibri" w:cs="Arial"/>
          <w:sz w:val="22"/>
          <w:szCs w:val="22"/>
        </w:rPr>
        <w:t>στο Δημοτικό Συμβούλιο για την σχετική ψήφισή του.</w:t>
      </w:r>
    </w:p>
    <w:p w:rsidR="00D67663" w:rsidRPr="007861D7" w:rsidRDefault="00D67663" w:rsidP="00D67663">
      <w:pPr>
        <w:rPr>
          <w:rFonts w:ascii="Calibri" w:hAnsi="Calibri" w:cs="Arial"/>
          <w:sz w:val="22"/>
          <w:szCs w:val="22"/>
        </w:rPr>
      </w:pPr>
    </w:p>
    <w:p w:rsidR="00D67663" w:rsidRPr="007861D7" w:rsidRDefault="00D67663" w:rsidP="00D67663">
      <w:pPr>
        <w:rPr>
          <w:rFonts w:ascii="Calibri" w:hAnsi="Calibri" w:cs="Arial"/>
          <w:sz w:val="22"/>
          <w:szCs w:val="22"/>
        </w:rPr>
      </w:pPr>
      <w:r>
        <w:rPr>
          <w:rFonts w:ascii="Calibri" w:hAnsi="Calibri" w:cs="Arial"/>
          <w:sz w:val="22"/>
          <w:szCs w:val="22"/>
        </w:rPr>
        <w:t>Β)Η παρούσα απόφαση θ</w:t>
      </w:r>
      <w:r w:rsidRPr="007861D7">
        <w:rPr>
          <w:rFonts w:ascii="Calibri" w:hAnsi="Calibri" w:cs="Arial"/>
          <w:sz w:val="22"/>
          <w:szCs w:val="22"/>
        </w:rPr>
        <w:t xml:space="preserve">α υποβληθεί για τον απαιτούμενο έλεγχο νομιμότητας.    </w:t>
      </w:r>
    </w:p>
    <w:p w:rsidR="00D67663" w:rsidRPr="007861D7" w:rsidRDefault="00D67663" w:rsidP="00D67663">
      <w:pPr>
        <w:rPr>
          <w:rFonts w:ascii="Calibri" w:hAnsi="Calibri" w:cs="Arial"/>
          <w:sz w:val="22"/>
          <w:szCs w:val="22"/>
        </w:rPr>
      </w:pPr>
    </w:p>
    <w:p w:rsidR="00353055" w:rsidRPr="00353055" w:rsidRDefault="00353055" w:rsidP="00C624A6">
      <w:pPr>
        <w:widowControl w:val="0"/>
        <w:tabs>
          <w:tab w:val="left" w:pos="0"/>
        </w:tabs>
        <w:suppressAutoHyphens/>
        <w:spacing w:line="276" w:lineRule="auto"/>
        <w:jc w:val="both"/>
        <w:rPr>
          <w:rFonts w:ascii="Arial" w:hAnsi="Arial" w:cs="Arial"/>
          <w:sz w:val="22"/>
          <w:szCs w:val="22"/>
        </w:rPr>
      </w:pPr>
    </w:p>
    <w:p w:rsidR="00BB1957" w:rsidRPr="00FA7A9E" w:rsidRDefault="00BB1957" w:rsidP="00FC0566">
      <w:pPr>
        <w:pStyle w:val="a5"/>
        <w:ind w:left="510" w:firstLine="0"/>
        <w:rPr>
          <w:rFonts w:ascii="Calibri" w:hAnsi="Calibri" w:cs="Arial"/>
          <w:sz w:val="22"/>
          <w:szCs w:val="22"/>
        </w:rPr>
      </w:pPr>
      <w:r w:rsidRPr="00FA7A9E">
        <w:rPr>
          <w:rFonts w:ascii="Calibri" w:hAnsi="Calibri" w:cs="Arial"/>
          <w:sz w:val="22"/>
          <w:szCs w:val="22"/>
        </w:rPr>
        <w:t>Η παρούσα απόφασ</w:t>
      </w:r>
      <w:r w:rsidR="00CA6BAA" w:rsidRPr="00FA7A9E">
        <w:rPr>
          <w:rFonts w:ascii="Calibri" w:hAnsi="Calibri" w:cs="Arial"/>
          <w:sz w:val="22"/>
          <w:szCs w:val="22"/>
        </w:rPr>
        <w:t xml:space="preserve">η πήρε αριθμό  </w:t>
      </w:r>
      <w:r w:rsidR="008A203F" w:rsidRPr="00FA7A9E">
        <w:rPr>
          <w:rFonts w:ascii="Calibri" w:hAnsi="Calibri" w:cs="Arial"/>
          <w:sz w:val="22"/>
          <w:szCs w:val="22"/>
        </w:rPr>
        <w:t>3</w:t>
      </w:r>
      <w:r w:rsidR="00D55D3A" w:rsidRPr="00FA7A9E">
        <w:rPr>
          <w:rFonts w:ascii="Calibri" w:hAnsi="Calibri" w:cs="Arial"/>
          <w:sz w:val="22"/>
          <w:szCs w:val="22"/>
        </w:rPr>
        <w:t>3</w:t>
      </w:r>
      <w:r w:rsidR="00D67663" w:rsidRPr="00FA7A9E">
        <w:rPr>
          <w:rFonts w:ascii="Calibri" w:hAnsi="Calibri" w:cs="Arial"/>
          <w:sz w:val="22"/>
          <w:szCs w:val="22"/>
        </w:rPr>
        <w:t>7</w:t>
      </w:r>
      <w:r w:rsidR="00B01FE4" w:rsidRPr="00FA7A9E">
        <w:rPr>
          <w:rFonts w:ascii="Calibri" w:hAnsi="Calibri" w:cs="Arial"/>
          <w:sz w:val="22"/>
          <w:szCs w:val="22"/>
        </w:rPr>
        <w:t>/</w:t>
      </w:r>
      <w:r w:rsidRPr="00FA7A9E">
        <w:rPr>
          <w:rFonts w:ascii="Calibri" w:hAnsi="Calibri" w:cs="Arial"/>
          <w:sz w:val="22"/>
          <w:szCs w:val="22"/>
        </w:rPr>
        <w:t>201</w:t>
      </w:r>
      <w:r w:rsidR="00E975A3" w:rsidRPr="00FA7A9E">
        <w:rPr>
          <w:rFonts w:ascii="Calibri" w:hAnsi="Calibri" w:cs="Arial"/>
          <w:sz w:val="22"/>
          <w:szCs w:val="22"/>
        </w:rPr>
        <w:t>8.</w:t>
      </w:r>
    </w:p>
    <w:p w:rsidR="00C624A6" w:rsidRDefault="00C624A6" w:rsidP="00FC0566">
      <w:pPr>
        <w:pStyle w:val="a5"/>
        <w:ind w:left="510" w:firstLine="0"/>
        <w:rPr>
          <w:rFonts w:ascii="Arial" w:hAnsi="Arial" w:cs="Arial"/>
          <w:sz w:val="22"/>
          <w:szCs w:val="22"/>
        </w:rPr>
      </w:pPr>
    </w:p>
    <w:p w:rsidR="00455FCC" w:rsidRPr="00012C8B" w:rsidRDefault="00455FCC" w:rsidP="00FC0566">
      <w:pPr>
        <w:pStyle w:val="a5"/>
        <w:ind w:left="510" w:firstLine="0"/>
        <w:rPr>
          <w:rFonts w:ascii="Arial" w:hAnsi="Arial" w:cs="Arial"/>
          <w:sz w:val="22"/>
          <w:szCs w:val="22"/>
        </w:rPr>
      </w:pPr>
    </w:p>
    <w:p w:rsidR="00075A0A" w:rsidRPr="00FA7A9E" w:rsidRDefault="00075A0A" w:rsidP="00075A0A">
      <w:pPr>
        <w:tabs>
          <w:tab w:val="left" w:pos="559"/>
          <w:tab w:val="left" w:pos="1555"/>
        </w:tabs>
        <w:rPr>
          <w:rFonts w:asciiTheme="minorHAnsi" w:eastAsia="Verdana" w:hAnsiTheme="minorHAnsi" w:cs="Arial"/>
          <w:kern w:val="2"/>
          <w:sz w:val="22"/>
          <w:szCs w:val="22"/>
          <w:lang w:bidi="hi-IN"/>
        </w:rPr>
      </w:pPr>
      <w:r w:rsidRPr="00FA7A9E">
        <w:rPr>
          <w:rFonts w:asciiTheme="minorHAnsi" w:eastAsia="Verdana" w:hAnsiTheme="minorHAnsi" w:cs="Arial"/>
          <w:kern w:val="2"/>
          <w:sz w:val="22"/>
          <w:szCs w:val="22"/>
          <w:lang w:bidi="hi-IN"/>
        </w:rPr>
        <w:t>Η ΠΡΟΕΔΡΟΣ</w:t>
      </w:r>
    </w:p>
    <w:p w:rsidR="00075A0A" w:rsidRPr="00FA7A9E" w:rsidRDefault="00075A0A" w:rsidP="00075A0A">
      <w:pPr>
        <w:tabs>
          <w:tab w:val="left" w:pos="559"/>
          <w:tab w:val="left" w:pos="1555"/>
        </w:tabs>
        <w:rPr>
          <w:rFonts w:asciiTheme="minorHAnsi" w:hAnsiTheme="minorHAnsi"/>
        </w:rPr>
      </w:pPr>
    </w:p>
    <w:p w:rsidR="00075A0A" w:rsidRPr="00FA7A9E" w:rsidRDefault="00075A0A" w:rsidP="00075A0A">
      <w:pPr>
        <w:tabs>
          <w:tab w:val="left" w:pos="559"/>
          <w:tab w:val="left" w:pos="1555"/>
        </w:tabs>
        <w:rPr>
          <w:rFonts w:asciiTheme="minorHAnsi" w:hAnsiTheme="minorHAnsi" w:cs="Arial"/>
          <w:sz w:val="22"/>
          <w:szCs w:val="22"/>
        </w:rPr>
      </w:pPr>
      <w:r w:rsidRPr="00FA7A9E">
        <w:rPr>
          <w:rFonts w:asciiTheme="minorHAnsi" w:hAnsiTheme="minorHAnsi" w:cs="Arial"/>
          <w:sz w:val="22"/>
          <w:szCs w:val="22"/>
        </w:rPr>
        <w:t>ΠΟΥΛΟΥ ΓΙΩΤΑ</w:t>
      </w:r>
    </w:p>
    <w:p w:rsidR="00075A0A" w:rsidRPr="00FA7A9E" w:rsidRDefault="00075A0A" w:rsidP="00075A0A">
      <w:pPr>
        <w:tabs>
          <w:tab w:val="left" w:pos="559"/>
          <w:tab w:val="left" w:pos="1555"/>
        </w:tabs>
        <w:rPr>
          <w:rFonts w:asciiTheme="minorHAnsi" w:hAnsiTheme="minorHAnsi" w:cs="Arial"/>
          <w:sz w:val="22"/>
          <w:szCs w:val="22"/>
        </w:rPr>
      </w:pPr>
    </w:p>
    <w:p w:rsidR="00075A0A" w:rsidRPr="00FA7A9E" w:rsidRDefault="00075A0A" w:rsidP="00075A0A">
      <w:pPr>
        <w:tabs>
          <w:tab w:val="center" w:pos="1080"/>
          <w:tab w:val="left" w:pos="6120"/>
          <w:tab w:val="center" w:pos="8460"/>
        </w:tabs>
        <w:jc w:val="both"/>
        <w:rPr>
          <w:rFonts w:asciiTheme="minorHAnsi" w:hAnsiTheme="minorHAnsi" w:cs="Arial"/>
          <w:sz w:val="22"/>
          <w:szCs w:val="22"/>
        </w:rPr>
      </w:pPr>
      <w:r w:rsidRPr="00FA7A9E">
        <w:rPr>
          <w:rFonts w:asciiTheme="minorHAnsi" w:eastAsia="Arial" w:hAnsiTheme="minorHAnsi" w:cs="Arial"/>
          <w:sz w:val="22"/>
          <w:szCs w:val="22"/>
        </w:rPr>
        <w:t xml:space="preserve">                </w:t>
      </w:r>
      <w:r w:rsidRPr="00FA7A9E">
        <w:rPr>
          <w:rFonts w:asciiTheme="minorHAnsi" w:hAnsiTheme="minorHAnsi" w:cs="Arial"/>
          <w:sz w:val="22"/>
          <w:szCs w:val="22"/>
        </w:rPr>
        <w:t>ΤΑ ΜΕΛΗ</w:t>
      </w:r>
    </w:p>
    <w:p w:rsidR="00075A0A" w:rsidRPr="00FA7A9E" w:rsidRDefault="00075A0A" w:rsidP="00075A0A">
      <w:pPr>
        <w:tabs>
          <w:tab w:val="center" w:pos="1080"/>
          <w:tab w:val="left" w:pos="6120"/>
          <w:tab w:val="center" w:pos="8460"/>
        </w:tabs>
        <w:jc w:val="both"/>
        <w:rPr>
          <w:rFonts w:asciiTheme="minorHAnsi" w:hAnsiTheme="minorHAnsi"/>
        </w:rPr>
      </w:pPr>
    </w:p>
    <w:p w:rsidR="00075A0A" w:rsidRPr="00FA7A9E" w:rsidRDefault="00075A0A" w:rsidP="00075A0A">
      <w:pPr>
        <w:tabs>
          <w:tab w:val="left" w:pos="6237"/>
        </w:tabs>
        <w:ind w:left="360"/>
        <w:rPr>
          <w:rFonts w:asciiTheme="minorHAnsi" w:hAnsiTheme="minorHAnsi"/>
        </w:rPr>
      </w:pPr>
      <w:r w:rsidRPr="00FA7A9E">
        <w:rPr>
          <w:rFonts w:asciiTheme="minorHAnsi" w:hAnsiTheme="minorHAnsi" w:cs="Arial"/>
          <w:sz w:val="22"/>
          <w:szCs w:val="22"/>
        </w:rPr>
        <w:t xml:space="preserve">1.  Γεωργαντά Ελισάβετ                                                             ΠΙΣΤΟ ΑΠΟΣΠΑΣΜΑ      </w:t>
      </w:r>
    </w:p>
    <w:p w:rsidR="00075A0A" w:rsidRPr="00FA7A9E" w:rsidRDefault="00075A0A" w:rsidP="00075A0A">
      <w:pPr>
        <w:tabs>
          <w:tab w:val="left" w:pos="6237"/>
        </w:tabs>
        <w:ind w:left="360"/>
        <w:rPr>
          <w:rFonts w:asciiTheme="minorHAnsi" w:hAnsiTheme="minorHAnsi"/>
        </w:rPr>
      </w:pPr>
      <w:r w:rsidRPr="00FA7A9E">
        <w:rPr>
          <w:rFonts w:asciiTheme="minorHAnsi" w:hAnsiTheme="minorHAnsi" w:cs="Arial"/>
          <w:sz w:val="22"/>
          <w:szCs w:val="22"/>
        </w:rPr>
        <w:t>2.</w:t>
      </w:r>
      <w:r w:rsidRPr="00FA7A9E">
        <w:rPr>
          <w:rFonts w:asciiTheme="minorHAnsi" w:eastAsia="Arial" w:hAnsiTheme="minorHAnsi" w:cs="Arial"/>
          <w:sz w:val="22"/>
          <w:szCs w:val="22"/>
        </w:rPr>
        <w:t xml:space="preserve">  </w:t>
      </w:r>
      <w:r w:rsidRPr="00FA7A9E">
        <w:rPr>
          <w:rFonts w:asciiTheme="minorHAnsi" w:hAnsiTheme="minorHAnsi" w:cs="Arial"/>
          <w:sz w:val="22"/>
          <w:szCs w:val="22"/>
        </w:rPr>
        <w:t xml:space="preserve">Κυπραίος Χρήστος                                                               Λιβαδειά     </w:t>
      </w:r>
      <w:r w:rsidR="00D55D3A" w:rsidRPr="00FA7A9E">
        <w:rPr>
          <w:rFonts w:asciiTheme="minorHAnsi" w:hAnsiTheme="minorHAnsi" w:cs="Arial"/>
          <w:sz w:val="22"/>
          <w:szCs w:val="22"/>
        </w:rPr>
        <w:t>1</w:t>
      </w:r>
      <w:r w:rsidR="00D67663" w:rsidRPr="00FA7A9E">
        <w:rPr>
          <w:rFonts w:asciiTheme="minorHAnsi" w:hAnsiTheme="minorHAnsi" w:cs="Arial"/>
          <w:sz w:val="22"/>
          <w:szCs w:val="22"/>
        </w:rPr>
        <w:t>3</w:t>
      </w:r>
      <w:r w:rsidR="00D55D3A" w:rsidRPr="00FA7A9E">
        <w:rPr>
          <w:rFonts w:asciiTheme="minorHAnsi" w:hAnsiTheme="minorHAnsi" w:cs="Arial"/>
          <w:sz w:val="22"/>
          <w:szCs w:val="22"/>
        </w:rPr>
        <w:t>/09</w:t>
      </w:r>
      <w:r w:rsidRPr="00FA7A9E">
        <w:rPr>
          <w:rFonts w:asciiTheme="minorHAnsi" w:hAnsiTheme="minorHAnsi" w:cs="Arial"/>
          <w:sz w:val="22"/>
          <w:szCs w:val="22"/>
        </w:rPr>
        <w:t xml:space="preserve">/2018                                                                                                                                                                                                                                                                                                                                                                                                                                                                                                                                                                                                                                                                                                                                                                                                                                                                                                                                                                                                                                                                            </w:t>
      </w:r>
    </w:p>
    <w:p w:rsidR="00075A0A" w:rsidRPr="00FA7A9E" w:rsidRDefault="00075A0A" w:rsidP="00075A0A">
      <w:pPr>
        <w:tabs>
          <w:tab w:val="left" w:pos="6237"/>
        </w:tabs>
        <w:rPr>
          <w:rFonts w:asciiTheme="minorHAnsi" w:hAnsiTheme="minorHAnsi" w:cs="Arial"/>
          <w:sz w:val="22"/>
          <w:szCs w:val="22"/>
        </w:rPr>
      </w:pPr>
      <w:r w:rsidRPr="00FA7A9E">
        <w:rPr>
          <w:rFonts w:asciiTheme="minorHAnsi" w:eastAsia="Arial" w:hAnsiTheme="minorHAnsi" w:cs="Arial"/>
          <w:sz w:val="22"/>
          <w:szCs w:val="22"/>
        </w:rPr>
        <w:t xml:space="preserve">      3. </w:t>
      </w:r>
      <w:r w:rsidRPr="00FA7A9E">
        <w:rPr>
          <w:rFonts w:asciiTheme="minorHAnsi" w:hAnsiTheme="minorHAnsi" w:cs="Arial"/>
          <w:sz w:val="22"/>
          <w:szCs w:val="22"/>
        </w:rPr>
        <w:t xml:space="preserve"> Κοσμίδη Πανωραία</w:t>
      </w:r>
    </w:p>
    <w:p w:rsidR="00075A0A" w:rsidRPr="00FA7A9E" w:rsidRDefault="00075A0A" w:rsidP="00075A0A">
      <w:pPr>
        <w:tabs>
          <w:tab w:val="left" w:pos="6237"/>
        </w:tabs>
        <w:rPr>
          <w:rFonts w:asciiTheme="minorHAnsi" w:hAnsiTheme="minorHAnsi" w:cs="Arial"/>
          <w:sz w:val="22"/>
          <w:szCs w:val="22"/>
        </w:rPr>
      </w:pPr>
      <w:r w:rsidRPr="00FA7A9E">
        <w:rPr>
          <w:rFonts w:asciiTheme="minorHAnsi" w:hAnsiTheme="minorHAnsi" w:cs="Arial"/>
          <w:sz w:val="22"/>
          <w:szCs w:val="22"/>
        </w:rPr>
        <w:t xml:space="preserve">      4.  Καπλάνης Κων/νος                                                                     Η ΠΡΟΕΔΡΟΣ                                                 </w:t>
      </w:r>
    </w:p>
    <w:p w:rsidR="00075A0A" w:rsidRPr="00FA7A9E" w:rsidRDefault="00D55D3A" w:rsidP="00075A0A">
      <w:pPr>
        <w:tabs>
          <w:tab w:val="left" w:pos="6237"/>
        </w:tabs>
        <w:ind w:left="360"/>
        <w:rPr>
          <w:rFonts w:asciiTheme="minorHAnsi" w:hAnsiTheme="minorHAnsi"/>
        </w:rPr>
      </w:pPr>
      <w:r w:rsidRPr="00FA7A9E">
        <w:rPr>
          <w:rFonts w:asciiTheme="minorHAnsi" w:hAnsiTheme="minorHAnsi" w:cs="Arial"/>
          <w:sz w:val="22"/>
          <w:szCs w:val="22"/>
        </w:rPr>
        <w:t>5</w:t>
      </w:r>
      <w:r w:rsidR="00075A0A" w:rsidRPr="00FA7A9E">
        <w:rPr>
          <w:rFonts w:asciiTheme="minorHAnsi" w:hAnsiTheme="minorHAnsi" w:cs="Arial"/>
          <w:sz w:val="22"/>
          <w:szCs w:val="22"/>
        </w:rPr>
        <w:t>.  Τζουβάρας Νικόλαος</w:t>
      </w:r>
    </w:p>
    <w:p w:rsidR="00075A0A" w:rsidRPr="00FA7A9E" w:rsidRDefault="00075A0A" w:rsidP="00075A0A">
      <w:pPr>
        <w:tabs>
          <w:tab w:val="left" w:pos="6237"/>
        </w:tabs>
        <w:ind w:left="360"/>
        <w:rPr>
          <w:rFonts w:asciiTheme="minorHAnsi" w:hAnsiTheme="minorHAnsi" w:cs="Arial"/>
          <w:sz w:val="22"/>
          <w:szCs w:val="22"/>
        </w:rPr>
      </w:pPr>
      <w:r w:rsidRPr="00FA7A9E">
        <w:rPr>
          <w:rFonts w:asciiTheme="minorHAnsi" w:hAnsiTheme="minorHAnsi" w:cs="Arial"/>
          <w:sz w:val="22"/>
          <w:szCs w:val="22"/>
        </w:rPr>
        <w:t xml:space="preserve">                                                                                                        </w:t>
      </w:r>
    </w:p>
    <w:p w:rsidR="00075A0A" w:rsidRPr="00FA7A9E" w:rsidRDefault="00075A0A" w:rsidP="00075A0A">
      <w:pPr>
        <w:tabs>
          <w:tab w:val="left" w:pos="6237"/>
        </w:tabs>
        <w:ind w:left="360"/>
        <w:rPr>
          <w:rFonts w:asciiTheme="minorHAnsi" w:hAnsiTheme="minorHAnsi" w:cs="Arial"/>
          <w:sz w:val="22"/>
          <w:szCs w:val="22"/>
        </w:rPr>
      </w:pPr>
    </w:p>
    <w:p w:rsidR="00075A0A" w:rsidRPr="00FA7A9E" w:rsidRDefault="00075A0A" w:rsidP="00075A0A">
      <w:pPr>
        <w:tabs>
          <w:tab w:val="left" w:pos="6237"/>
        </w:tabs>
        <w:ind w:left="360"/>
        <w:rPr>
          <w:rFonts w:asciiTheme="minorHAnsi" w:hAnsiTheme="minorHAnsi"/>
        </w:rPr>
      </w:pPr>
      <w:r w:rsidRPr="00FA7A9E">
        <w:rPr>
          <w:rFonts w:asciiTheme="minorHAnsi" w:hAnsiTheme="minorHAnsi" w:cs="Arial"/>
          <w:sz w:val="22"/>
          <w:szCs w:val="22"/>
        </w:rPr>
        <w:t xml:space="preserve">                                                                                                        ΓΙΩΤΑ  ΠΟΥΛΟΥ     </w:t>
      </w:r>
    </w:p>
    <w:p w:rsidR="00075A0A" w:rsidRPr="00FA7A9E" w:rsidRDefault="00075A0A" w:rsidP="00075A0A">
      <w:pPr>
        <w:tabs>
          <w:tab w:val="left" w:pos="6237"/>
        </w:tabs>
        <w:ind w:left="360"/>
        <w:rPr>
          <w:rFonts w:asciiTheme="minorHAnsi" w:hAnsiTheme="minorHAnsi"/>
        </w:rPr>
      </w:pPr>
      <w:r w:rsidRPr="00FA7A9E">
        <w:rPr>
          <w:rFonts w:asciiTheme="minorHAnsi" w:eastAsia="Arial" w:hAnsiTheme="minorHAnsi" w:cs="Arial"/>
          <w:sz w:val="22"/>
          <w:szCs w:val="22"/>
        </w:rPr>
        <w:t xml:space="preserve">                                                                                                    </w:t>
      </w:r>
      <w:r w:rsidRPr="00FA7A9E">
        <w:rPr>
          <w:rFonts w:asciiTheme="minorHAnsi" w:hAnsiTheme="minorHAnsi" w:cs="Arial"/>
          <w:sz w:val="22"/>
          <w:szCs w:val="22"/>
        </w:rPr>
        <w:t>ΔΗΜΑΡΧΟΣ ΛΕΒΑΔΕΩΝ</w:t>
      </w:r>
    </w:p>
    <w:p w:rsidR="00A86405" w:rsidRPr="00FA7A9E" w:rsidRDefault="00A86405" w:rsidP="00A86405">
      <w:pPr>
        <w:tabs>
          <w:tab w:val="center" w:pos="1080"/>
          <w:tab w:val="left" w:pos="6120"/>
          <w:tab w:val="center" w:pos="8460"/>
        </w:tabs>
        <w:jc w:val="both"/>
        <w:rPr>
          <w:rFonts w:asciiTheme="minorHAnsi" w:hAnsiTheme="minorHAnsi"/>
        </w:rPr>
      </w:pPr>
    </w:p>
    <w:sectPr w:rsidR="00A86405" w:rsidRPr="00FA7A9E" w:rsidSect="00C24CF3">
      <w:headerReference w:type="even" r:id="rId20"/>
      <w:headerReference w:type="default" r:id="rId21"/>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90" w:rsidRDefault="00495890">
      <w:r>
        <w:separator/>
      </w:r>
    </w:p>
  </w:endnote>
  <w:endnote w:type="continuationSeparator" w:id="1">
    <w:p w:rsidR="00495890" w:rsidRDefault="00495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90" w:rsidRDefault="00495890">
      <w:r>
        <w:separator/>
      </w:r>
    </w:p>
  </w:footnote>
  <w:footnote w:type="continuationSeparator" w:id="1">
    <w:p w:rsidR="00495890" w:rsidRDefault="00495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63" w:rsidRDefault="00CB6157">
    <w:pPr>
      <w:pStyle w:val="a4"/>
      <w:framePr w:wrap="around" w:vAnchor="text" w:hAnchor="margin" w:xAlign="center" w:y="1"/>
      <w:rPr>
        <w:rStyle w:val="a6"/>
      </w:rPr>
    </w:pPr>
    <w:r>
      <w:rPr>
        <w:rStyle w:val="a6"/>
      </w:rPr>
      <w:fldChar w:fldCharType="begin"/>
    </w:r>
    <w:r w:rsidR="00D67663">
      <w:rPr>
        <w:rStyle w:val="a6"/>
      </w:rPr>
      <w:instrText xml:space="preserve">PAGE  </w:instrText>
    </w:r>
    <w:r>
      <w:rPr>
        <w:rStyle w:val="a6"/>
      </w:rPr>
      <w:fldChar w:fldCharType="end"/>
    </w:r>
  </w:p>
  <w:p w:rsidR="00D67663" w:rsidRDefault="00D676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63" w:rsidRDefault="00CB6157">
    <w:pPr>
      <w:pStyle w:val="a4"/>
      <w:framePr w:wrap="around" w:vAnchor="text" w:hAnchor="margin" w:xAlign="center" w:y="1"/>
      <w:rPr>
        <w:rStyle w:val="a6"/>
      </w:rPr>
    </w:pPr>
    <w:r>
      <w:rPr>
        <w:rStyle w:val="a6"/>
      </w:rPr>
      <w:fldChar w:fldCharType="begin"/>
    </w:r>
    <w:r w:rsidR="00D67663">
      <w:rPr>
        <w:rStyle w:val="a6"/>
      </w:rPr>
      <w:instrText xml:space="preserve">PAGE  </w:instrText>
    </w:r>
    <w:r>
      <w:rPr>
        <w:rStyle w:val="a6"/>
      </w:rPr>
      <w:fldChar w:fldCharType="separate"/>
    </w:r>
    <w:r w:rsidR="00BE1CC0">
      <w:rPr>
        <w:rStyle w:val="a6"/>
        <w:noProof/>
      </w:rPr>
      <w:t>9</w:t>
    </w:r>
    <w:r>
      <w:rPr>
        <w:rStyle w:val="a6"/>
      </w:rPr>
      <w:fldChar w:fldCharType="end"/>
    </w:r>
  </w:p>
  <w:p w:rsidR="00D67663" w:rsidRDefault="00D6766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5">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010C4529"/>
    <w:multiLevelType w:val="hybridMultilevel"/>
    <w:tmpl w:val="5358F05A"/>
    <w:lvl w:ilvl="0" w:tplc="D29A0460">
      <w:start w:val="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2540C4E"/>
    <w:multiLevelType w:val="hybridMultilevel"/>
    <w:tmpl w:val="9BD818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6A02482"/>
    <w:multiLevelType w:val="hybridMultilevel"/>
    <w:tmpl w:val="1FC0934E"/>
    <w:lvl w:ilvl="0" w:tplc="4CB635D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6F03372"/>
    <w:multiLevelType w:val="hybridMultilevel"/>
    <w:tmpl w:val="9E3CD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BEC538B"/>
    <w:multiLevelType w:val="multilevel"/>
    <w:tmpl w:val="BDAA9B88"/>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C465824"/>
    <w:multiLevelType w:val="hybridMultilevel"/>
    <w:tmpl w:val="458C7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7D1421"/>
    <w:multiLevelType w:val="hybridMultilevel"/>
    <w:tmpl w:val="FF088B7E"/>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6EC550F"/>
    <w:multiLevelType w:val="multilevel"/>
    <w:tmpl w:val="B7A84338"/>
    <w:lvl w:ilvl="0">
      <w:start w:val="5"/>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01F40DB"/>
    <w:multiLevelType w:val="multilevel"/>
    <w:tmpl w:val="BBF05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04207D8"/>
    <w:multiLevelType w:val="multilevel"/>
    <w:tmpl w:val="1FC093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4C2774"/>
    <w:multiLevelType w:val="hybridMultilevel"/>
    <w:tmpl w:val="D0526F70"/>
    <w:lvl w:ilvl="0" w:tplc="34F06DC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45A46454"/>
    <w:multiLevelType w:val="multilevel"/>
    <w:tmpl w:val="269EF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49A03435"/>
    <w:multiLevelType w:val="multilevel"/>
    <w:tmpl w:val="E31C6F8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14C29FB"/>
    <w:multiLevelType w:val="hybridMultilevel"/>
    <w:tmpl w:val="B944D6CA"/>
    <w:lvl w:ilvl="0" w:tplc="F84E869C">
      <w:start w:val="2"/>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6A6189"/>
    <w:multiLevelType w:val="hybridMultilevel"/>
    <w:tmpl w:val="1C8811E6"/>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2F002EF"/>
    <w:multiLevelType w:val="hybridMultilevel"/>
    <w:tmpl w:val="87BE135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36D4389"/>
    <w:multiLevelType w:val="hybridMultilevel"/>
    <w:tmpl w:val="29D893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57079F8"/>
    <w:multiLevelType w:val="hybridMultilevel"/>
    <w:tmpl w:val="1514FE3E"/>
    <w:lvl w:ilvl="0" w:tplc="04080011">
      <w:start w:val="3"/>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5A02F6B"/>
    <w:multiLevelType w:val="hybridMultilevel"/>
    <w:tmpl w:val="62864D3E"/>
    <w:lvl w:ilvl="0" w:tplc="6A3CE330">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9526324"/>
    <w:multiLevelType w:val="hybridMultilevel"/>
    <w:tmpl w:val="67F4527A"/>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3">
    <w:nsid w:val="5A8F79A6"/>
    <w:multiLevelType w:val="multilevel"/>
    <w:tmpl w:val="67F4527A"/>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4">
    <w:nsid w:val="5B243062"/>
    <w:multiLevelType w:val="hybridMultilevel"/>
    <w:tmpl w:val="E492392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303338"/>
    <w:multiLevelType w:val="hybridMultilevel"/>
    <w:tmpl w:val="38A0E462"/>
    <w:lvl w:ilvl="0" w:tplc="0408000F">
      <w:start w:val="1"/>
      <w:numFmt w:val="decimal"/>
      <w:lvlText w:val="%1."/>
      <w:lvlJc w:val="left"/>
      <w:pPr>
        <w:ind w:left="761" w:hanging="360"/>
      </w:pPr>
    </w:lvl>
    <w:lvl w:ilvl="1" w:tplc="04080019" w:tentative="1">
      <w:start w:val="1"/>
      <w:numFmt w:val="lowerLetter"/>
      <w:lvlText w:val="%2."/>
      <w:lvlJc w:val="left"/>
      <w:pPr>
        <w:ind w:left="1481" w:hanging="360"/>
      </w:pPr>
    </w:lvl>
    <w:lvl w:ilvl="2" w:tplc="0408001B" w:tentative="1">
      <w:start w:val="1"/>
      <w:numFmt w:val="lowerRoman"/>
      <w:lvlText w:val="%3."/>
      <w:lvlJc w:val="right"/>
      <w:pPr>
        <w:ind w:left="2201" w:hanging="180"/>
      </w:pPr>
    </w:lvl>
    <w:lvl w:ilvl="3" w:tplc="0408000F" w:tentative="1">
      <w:start w:val="1"/>
      <w:numFmt w:val="decimal"/>
      <w:lvlText w:val="%4."/>
      <w:lvlJc w:val="left"/>
      <w:pPr>
        <w:ind w:left="2921" w:hanging="360"/>
      </w:pPr>
    </w:lvl>
    <w:lvl w:ilvl="4" w:tplc="04080019" w:tentative="1">
      <w:start w:val="1"/>
      <w:numFmt w:val="lowerLetter"/>
      <w:lvlText w:val="%5."/>
      <w:lvlJc w:val="left"/>
      <w:pPr>
        <w:ind w:left="3641" w:hanging="360"/>
      </w:pPr>
    </w:lvl>
    <w:lvl w:ilvl="5" w:tplc="0408001B" w:tentative="1">
      <w:start w:val="1"/>
      <w:numFmt w:val="lowerRoman"/>
      <w:lvlText w:val="%6."/>
      <w:lvlJc w:val="right"/>
      <w:pPr>
        <w:ind w:left="4361" w:hanging="180"/>
      </w:pPr>
    </w:lvl>
    <w:lvl w:ilvl="6" w:tplc="0408000F" w:tentative="1">
      <w:start w:val="1"/>
      <w:numFmt w:val="decimal"/>
      <w:lvlText w:val="%7."/>
      <w:lvlJc w:val="left"/>
      <w:pPr>
        <w:ind w:left="5081" w:hanging="360"/>
      </w:pPr>
    </w:lvl>
    <w:lvl w:ilvl="7" w:tplc="04080019" w:tentative="1">
      <w:start w:val="1"/>
      <w:numFmt w:val="lowerLetter"/>
      <w:lvlText w:val="%8."/>
      <w:lvlJc w:val="left"/>
      <w:pPr>
        <w:ind w:left="5801" w:hanging="360"/>
      </w:pPr>
    </w:lvl>
    <w:lvl w:ilvl="8" w:tplc="0408001B" w:tentative="1">
      <w:start w:val="1"/>
      <w:numFmt w:val="lowerRoman"/>
      <w:lvlText w:val="%9."/>
      <w:lvlJc w:val="right"/>
      <w:pPr>
        <w:ind w:left="6521" w:hanging="180"/>
      </w:pPr>
    </w:lvl>
  </w:abstractNum>
  <w:abstractNum w:abstractNumId="36">
    <w:nsid w:val="66FC0F4E"/>
    <w:multiLevelType w:val="hybridMultilevel"/>
    <w:tmpl w:val="7A489BA8"/>
    <w:lvl w:ilvl="0" w:tplc="1DE65C1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BB1449"/>
    <w:multiLevelType w:val="hybridMultilevel"/>
    <w:tmpl w:val="25ACBED0"/>
    <w:lvl w:ilvl="0" w:tplc="4AA4DAB6">
      <w:start w:val="4"/>
      <w:numFmt w:val="decimal"/>
      <w:lvlText w:val="%1)"/>
      <w:lvlJc w:val="left"/>
      <w:pPr>
        <w:tabs>
          <w:tab w:val="num" w:pos="-135"/>
        </w:tabs>
        <w:ind w:left="-135" w:hanging="360"/>
      </w:pPr>
      <w:rPr>
        <w:rFonts w:hint="default"/>
      </w:rPr>
    </w:lvl>
    <w:lvl w:ilvl="1" w:tplc="04080019" w:tentative="1">
      <w:start w:val="1"/>
      <w:numFmt w:val="lowerLetter"/>
      <w:lvlText w:val="%2."/>
      <w:lvlJc w:val="left"/>
      <w:pPr>
        <w:tabs>
          <w:tab w:val="num" w:pos="585"/>
        </w:tabs>
        <w:ind w:left="585" w:hanging="360"/>
      </w:pPr>
    </w:lvl>
    <w:lvl w:ilvl="2" w:tplc="0408001B" w:tentative="1">
      <w:start w:val="1"/>
      <w:numFmt w:val="lowerRoman"/>
      <w:lvlText w:val="%3."/>
      <w:lvlJc w:val="right"/>
      <w:pPr>
        <w:tabs>
          <w:tab w:val="num" w:pos="1305"/>
        </w:tabs>
        <w:ind w:left="1305" w:hanging="180"/>
      </w:pPr>
    </w:lvl>
    <w:lvl w:ilvl="3" w:tplc="0408000F" w:tentative="1">
      <w:start w:val="1"/>
      <w:numFmt w:val="decimal"/>
      <w:lvlText w:val="%4."/>
      <w:lvlJc w:val="left"/>
      <w:pPr>
        <w:tabs>
          <w:tab w:val="num" w:pos="2025"/>
        </w:tabs>
        <w:ind w:left="2025" w:hanging="360"/>
      </w:pPr>
    </w:lvl>
    <w:lvl w:ilvl="4" w:tplc="04080019" w:tentative="1">
      <w:start w:val="1"/>
      <w:numFmt w:val="lowerLetter"/>
      <w:lvlText w:val="%5."/>
      <w:lvlJc w:val="left"/>
      <w:pPr>
        <w:tabs>
          <w:tab w:val="num" w:pos="2745"/>
        </w:tabs>
        <w:ind w:left="2745" w:hanging="360"/>
      </w:pPr>
    </w:lvl>
    <w:lvl w:ilvl="5" w:tplc="0408001B" w:tentative="1">
      <w:start w:val="1"/>
      <w:numFmt w:val="lowerRoman"/>
      <w:lvlText w:val="%6."/>
      <w:lvlJc w:val="right"/>
      <w:pPr>
        <w:tabs>
          <w:tab w:val="num" w:pos="3465"/>
        </w:tabs>
        <w:ind w:left="3465" w:hanging="180"/>
      </w:pPr>
    </w:lvl>
    <w:lvl w:ilvl="6" w:tplc="0408000F" w:tentative="1">
      <w:start w:val="1"/>
      <w:numFmt w:val="decimal"/>
      <w:lvlText w:val="%7."/>
      <w:lvlJc w:val="left"/>
      <w:pPr>
        <w:tabs>
          <w:tab w:val="num" w:pos="4185"/>
        </w:tabs>
        <w:ind w:left="4185" w:hanging="360"/>
      </w:pPr>
    </w:lvl>
    <w:lvl w:ilvl="7" w:tplc="04080019" w:tentative="1">
      <w:start w:val="1"/>
      <w:numFmt w:val="lowerLetter"/>
      <w:lvlText w:val="%8."/>
      <w:lvlJc w:val="left"/>
      <w:pPr>
        <w:tabs>
          <w:tab w:val="num" w:pos="4905"/>
        </w:tabs>
        <w:ind w:left="4905" w:hanging="360"/>
      </w:pPr>
    </w:lvl>
    <w:lvl w:ilvl="8" w:tplc="0408001B" w:tentative="1">
      <w:start w:val="1"/>
      <w:numFmt w:val="lowerRoman"/>
      <w:lvlText w:val="%9."/>
      <w:lvlJc w:val="right"/>
      <w:pPr>
        <w:tabs>
          <w:tab w:val="num" w:pos="5625"/>
        </w:tabs>
        <w:ind w:left="5625" w:hanging="180"/>
      </w:pPr>
    </w:lvl>
  </w:abstractNum>
  <w:abstractNum w:abstractNumId="38">
    <w:nsid w:val="68E85DF8"/>
    <w:multiLevelType w:val="multilevel"/>
    <w:tmpl w:val="5CE2BCA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9">
    <w:nsid w:val="6E364EE3"/>
    <w:multiLevelType w:val="hybridMultilevel"/>
    <w:tmpl w:val="9886B14E"/>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1244A40"/>
    <w:multiLevelType w:val="hybridMultilevel"/>
    <w:tmpl w:val="75C8E7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7F533FA"/>
    <w:multiLevelType w:val="hybridMultilevel"/>
    <w:tmpl w:val="F8F43E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A2116C"/>
    <w:multiLevelType w:val="multilevel"/>
    <w:tmpl w:val="FB824D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2"/>
  </w:num>
  <w:num w:numId="4">
    <w:abstractNumId w:val="38"/>
  </w:num>
  <w:num w:numId="5">
    <w:abstractNumId w:val="35"/>
  </w:num>
  <w:num w:numId="6">
    <w:abstractNumId w:val="15"/>
  </w:num>
  <w:num w:numId="7">
    <w:abstractNumId w:val="32"/>
  </w:num>
  <w:num w:numId="8">
    <w:abstractNumId w:val="33"/>
  </w:num>
  <w:num w:numId="9">
    <w:abstractNumId w:val="22"/>
  </w:num>
  <w:num w:numId="10">
    <w:abstractNumId w:val="27"/>
  </w:num>
  <w:num w:numId="11">
    <w:abstractNumId w:val="39"/>
  </w:num>
  <w:num w:numId="12">
    <w:abstractNumId w:val="30"/>
  </w:num>
  <w:num w:numId="13">
    <w:abstractNumId w:val="19"/>
  </w:num>
  <w:num w:numId="14">
    <w:abstractNumId w:val="37"/>
  </w:num>
  <w:num w:numId="15">
    <w:abstractNumId w:val="28"/>
  </w:num>
  <w:num w:numId="16">
    <w:abstractNumId w:val="31"/>
  </w:num>
  <w:num w:numId="17">
    <w:abstractNumId w:val="43"/>
  </w:num>
  <w:num w:numId="18">
    <w:abstractNumId w:val="24"/>
  </w:num>
  <w:num w:numId="19">
    <w:abstractNumId w:val="20"/>
  </w:num>
  <w:num w:numId="20">
    <w:abstractNumId w:val="17"/>
  </w:num>
  <w:num w:numId="21">
    <w:abstractNumId w:val="25"/>
  </w:num>
  <w:num w:numId="22">
    <w:abstractNumId w:val="13"/>
  </w:num>
  <w:num w:numId="23">
    <w:abstractNumId w:val="26"/>
  </w:num>
  <w:num w:numId="24">
    <w:abstractNumId w:val="41"/>
  </w:num>
  <w:num w:numId="25">
    <w:abstractNumId w:val="34"/>
  </w:num>
  <w:num w:numId="26">
    <w:abstractNumId w:val="23"/>
  </w:num>
  <w:num w:numId="27">
    <w:abstractNumId w:val="21"/>
  </w:num>
  <w:num w:numId="28">
    <w:abstractNumId w:val="16"/>
  </w:num>
  <w:num w:numId="29">
    <w:abstractNumId w:val="36"/>
  </w:num>
  <w:num w:numId="30">
    <w:abstractNumId w:val="40"/>
  </w:num>
  <w:num w:numId="31">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3BF1"/>
    <w:rsid w:val="00034B1E"/>
    <w:rsid w:val="00034B27"/>
    <w:rsid w:val="000360F6"/>
    <w:rsid w:val="00036321"/>
    <w:rsid w:val="00036A3D"/>
    <w:rsid w:val="00040F75"/>
    <w:rsid w:val="00044492"/>
    <w:rsid w:val="00044ED2"/>
    <w:rsid w:val="000509AE"/>
    <w:rsid w:val="00050E0C"/>
    <w:rsid w:val="00052871"/>
    <w:rsid w:val="0005453E"/>
    <w:rsid w:val="000546C6"/>
    <w:rsid w:val="0005519C"/>
    <w:rsid w:val="00056663"/>
    <w:rsid w:val="000568D6"/>
    <w:rsid w:val="00057A2C"/>
    <w:rsid w:val="00061B46"/>
    <w:rsid w:val="000633B3"/>
    <w:rsid w:val="00063505"/>
    <w:rsid w:val="00064AC2"/>
    <w:rsid w:val="00064DA9"/>
    <w:rsid w:val="0006757C"/>
    <w:rsid w:val="00070671"/>
    <w:rsid w:val="000727FB"/>
    <w:rsid w:val="000736AE"/>
    <w:rsid w:val="00074456"/>
    <w:rsid w:val="00075A0A"/>
    <w:rsid w:val="00081823"/>
    <w:rsid w:val="00082B6C"/>
    <w:rsid w:val="0008396D"/>
    <w:rsid w:val="00083C63"/>
    <w:rsid w:val="00084F2B"/>
    <w:rsid w:val="000900EA"/>
    <w:rsid w:val="00091A56"/>
    <w:rsid w:val="000922DA"/>
    <w:rsid w:val="000929FF"/>
    <w:rsid w:val="00094F05"/>
    <w:rsid w:val="00095145"/>
    <w:rsid w:val="000962E3"/>
    <w:rsid w:val="000964AC"/>
    <w:rsid w:val="000975D7"/>
    <w:rsid w:val="000A067D"/>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3630"/>
    <w:rsid w:val="000C3723"/>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2DE2"/>
    <w:rsid w:val="000E5A70"/>
    <w:rsid w:val="000E70D5"/>
    <w:rsid w:val="000F1279"/>
    <w:rsid w:val="000F1DD8"/>
    <w:rsid w:val="000F2E33"/>
    <w:rsid w:val="000F4247"/>
    <w:rsid w:val="000F5651"/>
    <w:rsid w:val="000F667D"/>
    <w:rsid w:val="000F7821"/>
    <w:rsid w:val="00101392"/>
    <w:rsid w:val="001018F0"/>
    <w:rsid w:val="00103DF5"/>
    <w:rsid w:val="001043FE"/>
    <w:rsid w:val="001069DC"/>
    <w:rsid w:val="00106A13"/>
    <w:rsid w:val="00107763"/>
    <w:rsid w:val="00110101"/>
    <w:rsid w:val="00111091"/>
    <w:rsid w:val="00113A70"/>
    <w:rsid w:val="001158FC"/>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53DD"/>
    <w:rsid w:val="0013654F"/>
    <w:rsid w:val="00136FD6"/>
    <w:rsid w:val="00142889"/>
    <w:rsid w:val="001447FD"/>
    <w:rsid w:val="00146142"/>
    <w:rsid w:val="00146AE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C15C8"/>
    <w:rsid w:val="001C1636"/>
    <w:rsid w:val="001C2C4B"/>
    <w:rsid w:val="001C37B9"/>
    <w:rsid w:val="001C3FB3"/>
    <w:rsid w:val="001C6440"/>
    <w:rsid w:val="001C6771"/>
    <w:rsid w:val="001C7621"/>
    <w:rsid w:val="001C76B6"/>
    <w:rsid w:val="001D0842"/>
    <w:rsid w:val="001D3666"/>
    <w:rsid w:val="001D48FF"/>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0824"/>
    <w:rsid w:val="00201B06"/>
    <w:rsid w:val="002020FD"/>
    <w:rsid w:val="00202862"/>
    <w:rsid w:val="00206AB9"/>
    <w:rsid w:val="0020758C"/>
    <w:rsid w:val="00210E9C"/>
    <w:rsid w:val="00214307"/>
    <w:rsid w:val="00215F13"/>
    <w:rsid w:val="00220690"/>
    <w:rsid w:val="00220EA0"/>
    <w:rsid w:val="00221383"/>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0CF1"/>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4405"/>
    <w:rsid w:val="00266E12"/>
    <w:rsid w:val="0027197D"/>
    <w:rsid w:val="002723D0"/>
    <w:rsid w:val="00272C0F"/>
    <w:rsid w:val="00274C2A"/>
    <w:rsid w:val="002752D9"/>
    <w:rsid w:val="0028056A"/>
    <w:rsid w:val="00280D96"/>
    <w:rsid w:val="00281964"/>
    <w:rsid w:val="00281D13"/>
    <w:rsid w:val="00281F14"/>
    <w:rsid w:val="00283DC0"/>
    <w:rsid w:val="0028504E"/>
    <w:rsid w:val="00285E6A"/>
    <w:rsid w:val="00287845"/>
    <w:rsid w:val="00287F92"/>
    <w:rsid w:val="00290879"/>
    <w:rsid w:val="00290C13"/>
    <w:rsid w:val="00290EDE"/>
    <w:rsid w:val="00292BBC"/>
    <w:rsid w:val="00294459"/>
    <w:rsid w:val="002959A7"/>
    <w:rsid w:val="00297F34"/>
    <w:rsid w:val="002A055D"/>
    <w:rsid w:val="002A1C73"/>
    <w:rsid w:val="002A2F1A"/>
    <w:rsid w:val="002B023B"/>
    <w:rsid w:val="002B1EB7"/>
    <w:rsid w:val="002B5CAC"/>
    <w:rsid w:val="002C0E03"/>
    <w:rsid w:val="002C0E8C"/>
    <w:rsid w:val="002C22FB"/>
    <w:rsid w:val="002C231B"/>
    <w:rsid w:val="002C2C0B"/>
    <w:rsid w:val="002C4BF8"/>
    <w:rsid w:val="002C4CC1"/>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40D5"/>
    <w:rsid w:val="002E7FB5"/>
    <w:rsid w:val="002F12AB"/>
    <w:rsid w:val="002F38A2"/>
    <w:rsid w:val="002F4218"/>
    <w:rsid w:val="002F53E9"/>
    <w:rsid w:val="002F6005"/>
    <w:rsid w:val="003003C8"/>
    <w:rsid w:val="00301964"/>
    <w:rsid w:val="0030368E"/>
    <w:rsid w:val="003038C1"/>
    <w:rsid w:val="00307780"/>
    <w:rsid w:val="003114C4"/>
    <w:rsid w:val="00313665"/>
    <w:rsid w:val="00314748"/>
    <w:rsid w:val="003153CF"/>
    <w:rsid w:val="0031605D"/>
    <w:rsid w:val="00316BCE"/>
    <w:rsid w:val="00317648"/>
    <w:rsid w:val="0032216E"/>
    <w:rsid w:val="00322BD9"/>
    <w:rsid w:val="00324759"/>
    <w:rsid w:val="00326EDB"/>
    <w:rsid w:val="00327D61"/>
    <w:rsid w:val="003308E1"/>
    <w:rsid w:val="0033096E"/>
    <w:rsid w:val="00332593"/>
    <w:rsid w:val="0033405B"/>
    <w:rsid w:val="00335317"/>
    <w:rsid w:val="00335A0B"/>
    <w:rsid w:val="0033642B"/>
    <w:rsid w:val="003371B2"/>
    <w:rsid w:val="00337D6B"/>
    <w:rsid w:val="003402EC"/>
    <w:rsid w:val="00341A6F"/>
    <w:rsid w:val="00341E33"/>
    <w:rsid w:val="0034364D"/>
    <w:rsid w:val="00351524"/>
    <w:rsid w:val="00353055"/>
    <w:rsid w:val="003534AB"/>
    <w:rsid w:val="00353FCA"/>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6669"/>
    <w:rsid w:val="003E7203"/>
    <w:rsid w:val="003E7F5B"/>
    <w:rsid w:val="003F10DE"/>
    <w:rsid w:val="003F24DF"/>
    <w:rsid w:val="003F3237"/>
    <w:rsid w:val="003F6E65"/>
    <w:rsid w:val="0040056F"/>
    <w:rsid w:val="004012CB"/>
    <w:rsid w:val="004021DC"/>
    <w:rsid w:val="00402F11"/>
    <w:rsid w:val="00403090"/>
    <w:rsid w:val="00406E8C"/>
    <w:rsid w:val="00410379"/>
    <w:rsid w:val="0041274A"/>
    <w:rsid w:val="00415A26"/>
    <w:rsid w:val="00417997"/>
    <w:rsid w:val="0042172C"/>
    <w:rsid w:val="004223A3"/>
    <w:rsid w:val="0042336F"/>
    <w:rsid w:val="00423BFB"/>
    <w:rsid w:val="00424025"/>
    <w:rsid w:val="00424D7B"/>
    <w:rsid w:val="004256DE"/>
    <w:rsid w:val="00425E33"/>
    <w:rsid w:val="00427AF0"/>
    <w:rsid w:val="00430718"/>
    <w:rsid w:val="00431A88"/>
    <w:rsid w:val="00431CCF"/>
    <w:rsid w:val="00433AA8"/>
    <w:rsid w:val="00433D1E"/>
    <w:rsid w:val="00435450"/>
    <w:rsid w:val="00436020"/>
    <w:rsid w:val="004401E7"/>
    <w:rsid w:val="00440DD0"/>
    <w:rsid w:val="00441661"/>
    <w:rsid w:val="00441694"/>
    <w:rsid w:val="00441F10"/>
    <w:rsid w:val="00442E95"/>
    <w:rsid w:val="004445EE"/>
    <w:rsid w:val="00445491"/>
    <w:rsid w:val="00446DD9"/>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5890"/>
    <w:rsid w:val="00496531"/>
    <w:rsid w:val="00496999"/>
    <w:rsid w:val="00497114"/>
    <w:rsid w:val="004A0828"/>
    <w:rsid w:val="004A1A29"/>
    <w:rsid w:val="004A33FD"/>
    <w:rsid w:val="004A557D"/>
    <w:rsid w:val="004A7190"/>
    <w:rsid w:val="004B00A0"/>
    <w:rsid w:val="004B09BD"/>
    <w:rsid w:val="004B5D6B"/>
    <w:rsid w:val="004B635A"/>
    <w:rsid w:val="004B644D"/>
    <w:rsid w:val="004C060E"/>
    <w:rsid w:val="004C094C"/>
    <w:rsid w:val="004C0E39"/>
    <w:rsid w:val="004C0EB3"/>
    <w:rsid w:val="004C1D08"/>
    <w:rsid w:val="004C1E2E"/>
    <w:rsid w:val="004C7819"/>
    <w:rsid w:val="004D0E5F"/>
    <w:rsid w:val="004D1070"/>
    <w:rsid w:val="004D45CD"/>
    <w:rsid w:val="004D5091"/>
    <w:rsid w:val="004D5A3B"/>
    <w:rsid w:val="004D69A4"/>
    <w:rsid w:val="004E0803"/>
    <w:rsid w:val="004E0B21"/>
    <w:rsid w:val="004E0B38"/>
    <w:rsid w:val="004E1480"/>
    <w:rsid w:val="004E2017"/>
    <w:rsid w:val="004E55C5"/>
    <w:rsid w:val="004E5ADB"/>
    <w:rsid w:val="004E6693"/>
    <w:rsid w:val="004F095B"/>
    <w:rsid w:val="004F183D"/>
    <w:rsid w:val="004F1922"/>
    <w:rsid w:val="004F2867"/>
    <w:rsid w:val="004F6034"/>
    <w:rsid w:val="004F62E5"/>
    <w:rsid w:val="004F6A8D"/>
    <w:rsid w:val="004F6CE0"/>
    <w:rsid w:val="005020BA"/>
    <w:rsid w:val="00502F12"/>
    <w:rsid w:val="00503471"/>
    <w:rsid w:val="00505769"/>
    <w:rsid w:val="00506B3D"/>
    <w:rsid w:val="005127DF"/>
    <w:rsid w:val="00512960"/>
    <w:rsid w:val="00512F04"/>
    <w:rsid w:val="00512F5C"/>
    <w:rsid w:val="005133A7"/>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4DC1"/>
    <w:rsid w:val="005559B1"/>
    <w:rsid w:val="00555A77"/>
    <w:rsid w:val="00560748"/>
    <w:rsid w:val="00561310"/>
    <w:rsid w:val="005618ED"/>
    <w:rsid w:val="00561A74"/>
    <w:rsid w:val="00564817"/>
    <w:rsid w:val="00564CDF"/>
    <w:rsid w:val="00564D2E"/>
    <w:rsid w:val="00565C0A"/>
    <w:rsid w:val="00566395"/>
    <w:rsid w:val="00567C5D"/>
    <w:rsid w:val="00570563"/>
    <w:rsid w:val="00570F64"/>
    <w:rsid w:val="00571AE5"/>
    <w:rsid w:val="005737C6"/>
    <w:rsid w:val="00574671"/>
    <w:rsid w:val="005748FF"/>
    <w:rsid w:val="00574A4D"/>
    <w:rsid w:val="005817A5"/>
    <w:rsid w:val="00581979"/>
    <w:rsid w:val="005822D1"/>
    <w:rsid w:val="00582773"/>
    <w:rsid w:val="00583B65"/>
    <w:rsid w:val="00584488"/>
    <w:rsid w:val="00586C1D"/>
    <w:rsid w:val="00591247"/>
    <w:rsid w:val="00591DFE"/>
    <w:rsid w:val="00592A79"/>
    <w:rsid w:val="0059379E"/>
    <w:rsid w:val="00593C6E"/>
    <w:rsid w:val="00594E11"/>
    <w:rsid w:val="0059510E"/>
    <w:rsid w:val="005959D1"/>
    <w:rsid w:val="0059793E"/>
    <w:rsid w:val="005A121F"/>
    <w:rsid w:val="005A2397"/>
    <w:rsid w:val="005A3BA8"/>
    <w:rsid w:val="005A3D56"/>
    <w:rsid w:val="005A5A0D"/>
    <w:rsid w:val="005B1F28"/>
    <w:rsid w:val="005B2602"/>
    <w:rsid w:val="005B347B"/>
    <w:rsid w:val="005B3B05"/>
    <w:rsid w:val="005C3681"/>
    <w:rsid w:val="005C5AC2"/>
    <w:rsid w:val="005C5B3C"/>
    <w:rsid w:val="005C61C1"/>
    <w:rsid w:val="005C6999"/>
    <w:rsid w:val="005D04C1"/>
    <w:rsid w:val="005D15BD"/>
    <w:rsid w:val="005D60E2"/>
    <w:rsid w:val="005D713C"/>
    <w:rsid w:val="005E0203"/>
    <w:rsid w:val="005E0D9E"/>
    <w:rsid w:val="005E1347"/>
    <w:rsid w:val="005E17B5"/>
    <w:rsid w:val="005E18EC"/>
    <w:rsid w:val="005E2ABB"/>
    <w:rsid w:val="005E2BCB"/>
    <w:rsid w:val="005E3B27"/>
    <w:rsid w:val="005E3B83"/>
    <w:rsid w:val="005E722F"/>
    <w:rsid w:val="005E74E2"/>
    <w:rsid w:val="005E7FE1"/>
    <w:rsid w:val="005F2F54"/>
    <w:rsid w:val="005F4086"/>
    <w:rsid w:val="005F5FA7"/>
    <w:rsid w:val="005F6385"/>
    <w:rsid w:val="005F681E"/>
    <w:rsid w:val="006050B5"/>
    <w:rsid w:val="006060FF"/>
    <w:rsid w:val="00606634"/>
    <w:rsid w:val="0060693E"/>
    <w:rsid w:val="00606D65"/>
    <w:rsid w:val="00606EE0"/>
    <w:rsid w:val="00610494"/>
    <w:rsid w:val="00610CB2"/>
    <w:rsid w:val="0061133D"/>
    <w:rsid w:val="006115BE"/>
    <w:rsid w:val="00611E6F"/>
    <w:rsid w:val="006129BD"/>
    <w:rsid w:val="00614542"/>
    <w:rsid w:val="00614901"/>
    <w:rsid w:val="00614955"/>
    <w:rsid w:val="00615982"/>
    <w:rsid w:val="006161A4"/>
    <w:rsid w:val="00617E37"/>
    <w:rsid w:val="00620E04"/>
    <w:rsid w:val="00621096"/>
    <w:rsid w:val="00622664"/>
    <w:rsid w:val="0062349C"/>
    <w:rsid w:val="00623A33"/>
    <w:rsid w:val="006318A2"/>
    <w:rsid w:val="00631FC0"/>
    <w:rsid w:val="00632031"/>
    <w:rsid w:val="006338AD"/>
    <w:rsid w:val="00635455"/>
    <w:rsid w:val="00637808"/>
    <w:rsid w:val="006379EF"/>
    <w:rsid w:val="00640A1A"/>
    <w:rsid w:val="00641911"/>
    <w:rsid w:val="006446D3"/>
    <w:rsid w:val="0064470B"/>
    <w:rsid w:val="006469FD"/>
    <w:rsid w:val="00646C6C"/>
    <w:rsid w:val="0064790A"/>
    <w:rsid w:val="00650552"/>
    <w:rsid w:val="00652515"/>
    <w:rsid w:val="0065288B"/>
    <w:rsid w:val="00653F42"/>
    <w:rsid w:val="006564CD"/>
    <w:rsid w:val="00657601"/>
    <w:rsid w:val="00660AE4"/>
    <w:rsid w:val="00662CF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4E02"/>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E45D6"/>
    <w:rsid w:val="006F1114"/>
    <w:rsid w:val="006F2149"/>
    <w:rsid w:val="006F274C"/>
    <w:rsid w:val="006F368A"/>
    <w:rsid w:val="006F4B83"/>
    <w:rsid w:val="006F7022"/>
    <w:rsid w:val="00700D96"/>
    <w:rsid w:val="007015EC"/>
    <w:rsid w:val="007018A1"/>
    <w:rsid w:val="00701BC7"/>
    <w:rsid w:val="007028BE"/>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137E"/>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89F"/>
    <w:rsid w:val="007A08DE"/>
    <w:rsid w:val="007A1A35"/>
    <w:rsid w:val="007A401A"/>
    <w:rsid w:val="007A716A"/>
    <w:rsid w:val="007A76E0"/>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D7D0E"/>
    <w:rsid w:val="007E1035"/>
    <w:rsid w:val="007E14FF"/>
    <w:rsid w:val="007E1F39"/>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36501"/>
    <w:rsid w:val="008408AD"/>
    <w:rsid w:val="00840D27"/>
    <w:rsid w:val="00841066"/>
    <w:rsid w:val="00841686"/>
    <w:rsid w:val="00843233"/>
    <w:rsid w:val="00845F2F"/>
    <w:rsid w:val="00847068"/>
    <w:rsid w:val="00850017"/>
    <w:rsid w:val="00850532"/>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8E6"/>
    <w:rsid w:val="00886DE7"/>
    <w:rsid w:val="008878C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5443"/>
    <w:rsid w:val="008A5652"/>
    <w:rsid w:val="008A5F81"/>
    <w:rsid w:val="008A739A"/>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C4020"/>
    <w:rsid w:val="008D0769"/>
    <w:rsid w:val="008D45A1"/>
    <w:rsid w:val="008D4AED"/>
    <w:rsid w:val="008D63DD"/>
    <w:rsid w:val="008D727C"/>
    <w:rsid w:val="008D7B0B"/>
    <w:rsid w:val="008E05ED"/>
    <w:rsid w:val="008E2670"/>
    <w:rsid w:val="008E2C9F"/>
    <w:rsid w:val="008E4047"/>
    <w:rsid w:val="008E40F0"/>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33F7C"/>
    <w:rsid w:val="009341FB"/>
    <w:rsid w:val="00934DA8"/>
    <w:rsid w:val="00935EB9"/>
    <w:rsid w:val="00936B1F"/>
    <w:rsid w:val="0093738D"/>
    <w:rsid w:val="00941152"/>
    <w:rsid w:val="00941553"/>
    <w:rsid w:val="00942264"/>
    <w:rsid w:val="00942693"/>
    <w:rsid w:val="00942937"/>
    <w:rsid w:val="00942AA9"/>
    <w:rsid w:val="00942D82"/>
    <w:rsid w:val="00943C81"/>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5C5C"/>
    <w:rsid w:val="00987A67"/>
    <w:rsid w:val="00987CA6"/>
    <w:rsid w:val="00997EDA"/>
    <w:rsid w:val="009A188D"/>
    <w:rsid w:val="009A3BB3"/>
    <w:rsid w:val="009A5460"/>
    <w:rsid w:val="009A636D"/>
    <w:rsid w:val="009A6E68"/>
    <w:rsid w:val="009A7357"/>
    <w:rsid w:val="009B0FC2"/>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0742B"/>
    <w:rsid w:val="00A10B0E"/>
    <w:rsid w:val="00A10F22"/>
    <w:rsid w:val="00A113EE"/>
    <w:rsid w:val="00A11C3C"/>
    <w:rsid w:val="00A148DB"/>
    <w:rsid w:val="00A17D0D"/>
    <w:rsid w:val="00A17FA5"/>
    <w:rsid w:val="00A20EE7"/>
    <w:rsid w:val="00A21140"/>
    <w:rsid w:val="00A257A0"/>
    <w:rsid w:val="00A25B66"/>
    <w:rsid w:val="00A267F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45D7E"/>
    <w:rsid w:val="00A52DE2"/>
    <w:rsid w:val="00A5494F"/>
    <w:rsid w:val="00A55BA9"/>
    <w:rsid w:val="00A55E99"/>
    <w:rsid w:val="00A57B41"/>
    <w:rsid w:val="00A57D0D"/>
    <w:rsid w:val="00A6109C"/>
    <w:rsid w:val="00A61C88"/>
    <w:rsid w:val="00A645F1"/>
    <w:rsid w:val="00A64E19"/>
    <w:rsid w:val="00A661DE"/>
    <w:rsid w:val="00A70EC9"/>
    <w:rsid w:val="00A71798"/>
    <w:rsid w:val="00A71AF7"/>
    <w:rsid w:val="00A721AD"/>
    <w:rsid w:val="00A7378B"/>
    <w:rsid w:val="00A7455A"/>
    <w:rsid w:val="00A74B1D"/>
    <w:rsid w:val="00A80DEF"/>
    <w:rsid w:val="00A83968"/>
    <w:rsid w:val="00A83DF6"/>
    <w:rsid w:val="00A8431F"/>
    <w:rsid w:val="00A85048"/>
    <w:rsid w:val="00A86405"/>
    <w:rsid w:val="00A86798"/>
    <w:rsid w:val="00A87C5E"/>
    <w:rsid w:val="00A9569B"/>
    <w:rsid w:val="00A96483"/>
    <w:rsid w:val="00A971FA"/>
    <w:rsid w:val="00A97444"/>
    <w:rsid w:val="00AA1256"/>
    <w:rsid w:val="00AA5269"/>
    <w:rsid w:val="00AA5484"/>
    <w:rsid w:val="00AA5E06"/>
    <w:rsid w:val="00AB0E51"/>
    <w:rsid w:val="00AB23F0"/>
    <w:rsid w:val="00AB338A"/>
    <w:rsid w:val="00AB40CE"/>
    <w:rsid w:val="00AB5BDE"/>
    <w:rsid w:val="00AB6902"/>
    <w:rsid w:val="00AB7710"/>
    <w:rsid w:val="00AC28FD"/>
    <w:rsid w:val="00AC3648"/>
    <w:rsid w:val="00AC4B15"/>
    <w:rsid w:val="00AD015F"/>
    <w:rsid w:val="00AD09B0"/>
    <w:rsid w:val="00AD1814"/>
    <w:rsid w:val="00AD1A63"/>
    <w:rsid w:val="00AD28E1"/>
    <w:rsid w:val="00AD2A11"/>
    <w:rsid w:val="00AD2BDB"/>
    <w:rsid w:val="00AD3A49"/>
    <w:rsid w:val="00AD45AC"/>
    <w:rsid w:val="00AD5600"/>
    <w:rsid w:val="00AE0AFC"/>
    <w:rsid w:val="00AE1669"/>
    <w:rsid w:val="00AE395C"/>
    <w:rsid w:val="00AE44BF"/>
    <w:rsid w:val="00AE4D76"/>
    <w:rsid w:val="00AE4E26"/>
    <w:rsid w:val="00AE50D1"/>
    <w:rsid w:val="00AE711B"/>
    <w:rsid w:val="00AF1D90"/>
    <w:rsid w:val="00AF52A0"/>
    <w:rsid w:val="00AF5849"/>
    <w:rsid w:val="00AF5A82"/>
    <w:rsid w:val="00AF630A"/>
    <w:rsid w:val="00B006AF"/>
    <w:rsid w:val="00B01CA6"/>
    <w:rsid w:val="00B01FE4"/>
    <w:rsid w:val="00B03ED4"/>
    <w:rsid w:val="00B0556D"/>
    <w:rsid w:val="00B058D2"/>
    <w:rsid w:val="00B07522"/>
    <w:rsid w:val="00B076A4"/>
    <w:rsid w:val="00B1168B"/>
    <w:rsid w:val="00B13EE3"/>
    <w:rsid w:val="00B14521"/>
    <w:rsid w:val="00B14622"/>
    <w:rsid w:val="00B1515B"/>
    <w:rsid w:val="00B16636"/>
    <w:rsid w:val="00B16B54"/>
    <w:rsid w:val="00B16DEC"/>
    <w:rsid w:val="00B17089"/>
    <w:rsid w:val="00B17AA9"/>
    <w:rsid w:val="00B2074A"/>
    <w:rsid w:val="00B23AA1"/>
    <w:rsid w:val="00B23C24"/>
    <w:rsid w:val="00B24EBB"/>
    <w:rsid w:val="00B25A81"/>
    <w:rsid w:val="00B25D64"/>
    <w:rsid w:val="00B26941"/>
    <w:rsid w:val="00B35F4A"/>
    <w:rsid w:val="00B35FE1"/>
    <w:rsid w:val="00B37307"/>
    <w:rsid w:val="00B37ADD"/>
    <w:rsid w:val="00B413BC"/>
    <w:rsid w:val="00B4226A"/>
    <w:rsid w:val="00B452EF"/>
    <w:rsid w:val="00B464DA"/>
    <w:rsid w:val="00B46C55"/>
    <w:rsid w:val="00B51FAF"/>
    <w:rsid w:val="00B52864"/>
    <w:rsid w:val="00B53667"/>
    <w:rsid w:val="00B53C13"/>
    <w:rsid w:val="00B54E8F"/>
    <w:rsid w:val="00B54FAB"/>
    <w:rsid w:val="00B55389"/>
    <w:rsid w:val="00B55DC3"/>
    <w:rsid w:val="00B565DC"/>
    <w:rsid w:val="00B6040D"/>
    <w:rsid w:val="00B64DC2"/>
    <w:rsid w:val="00B651A0"/>
    <w:rsid w:val="00B67C6A"/>
    <w:rsid w:val="00B67EBE"/>
    <w:rsid w:val="00B7282C"/>
    <w:rsid w:val="00B75D05"/>
    <w:rsid w:val="00B76FD1"/>
    <w:rsid w:val="00B828DA"/>
    <w:rsid w:val="00B839A7"/>
    <w:rsid w:val="00B85444"/>
    <w:rsid w:val="00B85B8E"/>
    <w:rsid w:val="00B85CC1"/>
    <w:rsid w:val="00B85F18"/>
    <w:rsid w:val="00B9105A"/>
    <w:rsid w:val="00B93040"/>
    <w:rsid w:val="00B965FF"/>
    <w:rsid w:val="00BA0671"/>
    <w:rsid w:val="00BA099F"/>
    <w:rsid w:val="00BA2719"/>
    <w:rsid w:val="00BA4863"/>
    <w:rsid w:val="00BA4F17"/>
    <w:rsid w:val="00BA55BE"/>
    <w:rsid w:val="00BA59E1"/>
    <w:rsid w:val="00BA6A06"/>
    <w:rsid w:val="00BA6E6C"/>
    <w:rsid w:val="00BB0979"/>
    <w:rsid w:val="00BB0EA2"/>
    <w:rsid w:val="00BB1957"/>
    <w:rsid w:val="00BB1E79"/>
    <w:rsid w:val="00BB2AEF"/>
    <w:rsid w:val="00BB7867"/>
    <w:rsid w:val="00BC1B0F"/>
    <w:rsid w:val="00BC2AAD"/>
    <w:rsid w:val="00BC37DF"/>
    <w:rsid w:val="00BC7BD4"/>
    <w:rsid w:val="00BC7EA7"/>
    <w:rsid w:val="00BC7FC5"/>
    <w:rsid w:val="00BD263B"/>
    <w:rsid w:val="00BD37E8"/>
    <w:rsid w:val="00BD541F"/>
    <w:rsid w:val="00BD598E"/>
    <w:rsid w:val="00BD5FE6"/>
    <w:rsid w:val="00BD7B36"/>
    <w:rsid w:val="00BD7D8F"/>
    <w:rsid w:val="00BE1CC0"/>
    <w:rsid w:val="00BE5A3C"/>
    <w:rsid w:val="00BE6870"/>
    <w:rsid w:val="00BE6F5C"/>
    <w:rsid w:val="00BF03C0"/>
    <w:rsid w:val="00BF2672"/>
    <w:rsid w:val="00BF4D4C"/>
    <w:rsid w:val="00C009CD"/>
    <w:rsid w:val="00C01C02"/>
    <w:rsid w:val="00C05B7C"/>
    <w:rsid w:val="00C06D5B"/>
    <w:rsid w:val="00C07F77"/>
    <w:rsid w:val="00C10154"/>
    <w:rsid w:val="00C10352"/>
    <w:rsid w:val="00C103B0"/>
    <w:rsid w:val="00C11403"/>
    <w:rsid w:val="00C1518F"/>
    <w:rsid w:val="00C158BC"/>
    <w:rsid w:val="00C158C7"/>
    <w:rsid w:val="00C201AB"/>
    <w:rsid w:val="00C21974"/>
    <w:rsid w:val="00C23EAE"/>
    <w:rsid w:val="00C24CF3"/>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2A"/>
    <w:rsid w:val="00C54047"/>
    <w:rsid w:val="00C54A18"/>
    <w:rsid w:val="00C54DDD"/>
    <w:rsid w:val="00C56F6E"/>
    <w:rsid w:val="00C60961"/>
    <w:rsid w:val="00C61137"/>
    <w:rsid w:val="00C61B7E"/>
    <w:rsid w:val="00C6207E"/>
    <w:rsid w:val="00C624A6"/>
    <w:rsid w:val="00C626E0"/>
    <w:rsid w:val="00C64522"/>
    <w:rsid w:val="00C655AA"/>
    <w:rsid w:val="00C703A4"/>
    <w:rsid w:val="00C704CB"/>
    <w:rsid w:val="00C75CEC"/>
    <w:rsid w:val="00C76789"/>
    <w:rsid w:val="00C76917"/>
    <w:rsid w:val="00C80D59"/>
    <w:rsid w:val="00C8134E"/>
    <w:rsid w:val="00C81C99"/>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0A68"/>
    <w:rsid w:val="00CB3685"/>
    <w:rsid w:val="00CB38AF"/>
    <w:rsid w:val="00CB4B66"/>
    <w:rsid w:val="00CB56CF"/>
    <w:rsid w:val="00CB6157"/>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CF7555"/>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279F4"/>
    <w:rsid w:val="00D300E6"/>
    <w:rsid w:val="00D32FF1"/>
    <w:rsid w:val="00D33E37"/>
    <w:rsid w:val="00D356FB"/>
    <w:rsid w:val="00D40E29"/>
    <w:rsid w:val="00D41A83"/>
    <w:rsid w:val="00D47296"/>
    <w:rsid w:val="00D5198B"/>
    <w:rsid w:val="00D51BF9"/>
    <w:rsid w:val="00D55D3A"/>
    <w:rsid w:val="00D55DDA"/>
    <w:rsid w:val="00D61504"/>
    <w:rsid w:val="00D61B15"/>
    <w:rsid w:val="00D625FE"/>
    <w:rsid w:val="00D6389A"/>
    <w:rsid w:val="00D64726"/>
    <w:rsid w:val="00D66389"/>
    <w:rsid w:val="00D67663"/>
    <w:rsid w:val="00D677A0"/>
    <w:rsid w:val="00D678F6"/>
    <w:rsid w:val="00D67D17"/>
    <w:rsid w:val="00D7148B"/>
    <w:rsid w:val="00D72199"/>
    <w:rsid w:val="00D725B0"/>
    <w:rsid w:val="00D72FA6"/>
    <w:rsid w:val="00D73053"/>
    <w:rsid w:val="00D74145"/>
    <w:rsid w:val="00D762CE"/>
    <w:rsid w:val="00D76DE7"/>
    <w:rsid w:val="00D773FC"/>
    <w:rsid w:val="00D80615"/>
    <w:rsid w:val="00D8107F"/>
    <w:rsid w:val="00D84A71"/>
    <w:rsid w:val="00D84C05"/>
    <w:rsid w:val="00D851B9"/>
    <w:rsid w:val="00D86A9C"/>
    <w:rsid w:val="00D87231"/>
    <w:rsid w:val="00D87339"/>
    <w:rsid w:val="00D87873"/>
    <w:rsid w:val="00D903CE"/>
    <w:rsid w:val="00D91253"/>
    <w:rsid w:val="00D91AE5"/>
    <w:rsid w:val="00D9248A"/>
    <w:rsid w:val="00D92C7C"/>
    <w:rsid w:val="00D93E89"/>
    <w:rsid w:val="00D962EF"/>
    <w:rsid w:val="00D9674D"/>
    <w:rsid w:val="00DA4935"/>
    <w:rsid w:val="00DA5388"/>
    <w:rsid w:val="00DA60D6"/>
    <w:rsid w:val="00DB44A2"/>
    <w:rsid w:val="00DB5DFE"/>
    <w:rsid w:val="00DC0244"/>
    <w:rsid w:val="00DC0C23"/>
    <w:rsid w:val="00DC3533"/>
    <w:rsid w:val="00DC48BB"/>
    <w:rsid w:val="00DC6784"/>
    <w:rsid w:val="00DC6F6E"/>
    <w:rsid w:val="00DC7716"/>
    <w:rsid w:val="00DC7EBC"/>
    <w:rsid w:val="00DD163E"/>
    <w:rsid w:val="00DD1716"/>
    <w:rsid w:val="00DD2966"/>
    <w:rsid w:val="00DD3061"/>
    <w:rsid w:val="00DD351B"/>
    <w:rsid w:val="00DD3F52"/>
    <w:rsid w:val="00DD688B"/>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4EB9"/>
    <w:rsid w:val="00E16CA4"/>
    <w:rsid w:val="00E17080"/>
    <w:rsid w:val="00E175F1"/>
    <w:rsid w:val="00E2116A"/>
    <w:rsid w:val="00E2264B"/>
    <w:rsid w:val="00E2353E"/>
    <w:rsid w:val="00E242A3"/>
    <w:rsid w:val="00E26138"/>
    <w:rsid w:val="00E27C04"/>
    <w:rsid w:val="00E30BF1"/>
    <w:rsid w:val="00E311DA"/>
    <w:rsid w:val="00E31FD5"/>
    <w:rsid w:val="00E34F54"/>
    <w:rsid w:val="00E35198"/>
    <w:rsid w:val="00E36297"/>
    <w:rsid w:val="00E36752"/>
    <w:rsid w:val="00E3700A"/>
    <w:rsid w:val="00E371E9"/>
    <w:rsid w:val="00E37B04"/>
    <w:rsid w:val="00E4525B"/>
    <w:rsid w:val="00E501F4"/>
    <w:rsid w:val="00E50E93"/>
    <w:rsid w:val="00E521A2"/>
    <w:rsid w:val="00E521DB"/>
    <w:rsid w:val="00E52CE9"/>
    <w:rsid w:val="00E534BC"/>
    <w:rsid w:val="00E54557"/>
    <w:rsid w:val="00E55557"/>
    <w:rsid w:val="00E566A2"/>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6243"/>
    <w:rsid w:val="00EB64ED"/>
    <w:rsid w:val="00EB72C2"/>
    <w:rsid w:val="00EC0AFA"/>
    <w:rsid w:val="00EC1F05"/>
    <w:rsid w:val="00EC4DD1"/>
    <w:rsid w:val="00EC64DB"/>
    <w:rsid w:val="00EC7DF2"/>
    <w:rsid w:val="00ED24CC"/>
    <w:rsid w:val="00ED31F5"/>
    <w:rsid w:val="00ED3525"/>
    <w:rsid w:val="00ED5250"/>
    <w:rsid w:val="00ED5914"/>
    <w:rsid w:val="00ED5CEB"/>
    <w:rsid w:val="00ED60FF"/>
    <w:rsid w:val="00ED6E80"/>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06FA5"/>
    <w:rsid w:val="00F12789"/>
    <w:rsid w:val="00F14039"/>
    <w:rsid w:val="00F14B3C"/>
    <w:rsid w:val="00F14D07"/>
    <w:rsid w:val="00F14DAD"/>
    <w:rsid w:val="00F1698D"/>
    <w:rsid w:val="00F17178"/>
    <w:rsid w:val="00F2157B"/>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53560"/>
    <w:rsid w:val="00F54D84"/>
    <w:rsid w:val="00F563C5"/>
    <w:rsid w:val="00F575DF"/>
    <w:rsid w:val="00F63130"/>
    <w:rsid w:val="00F6313D"/>
    <w:rsid w:val="00F66326"/>
    <w:rsid w:val="00F671CD"/>
    <w:rsid w:val="00F7030C"/>
    <w:rsid w:val="00F70D79"/>
    <w:rsid w:val="00F715A9"/>
    <w:rsid w:val="00F71A42"/>
    <w:rsid w:val="00F72EF7"/>
    <w:rsid w:val="00F75BDA"/>
    <w:rsid w:val="00F7709F"/>
    <w:rsid w:val="00F77141"/>
    <w:rsid w:val="00F7732B"/>
    <w:rsid w:val="00F8546B"/>
    <w:rsid w:val="00F8689E"/>
    <w:rsid w:val="00F86E49"/>
    <w:rsid w:val="00F91468"/>
    <w:rsid w:val="00F9415E"/>
    <w:rsid w:val="00F96165"/>
    <w:rsid w:val="00F979D9"/>
    <w:rsid w:val="00FA04B0"/>
    <w:rsid w:val="00FA2AED"/>
    <w:rsid w:val="00FA2C4A"/>
    <w:rsid w:val="00FA2C59"/>
    <w:rsid w:val="00FA3A2C"/>
    <w:rsid w:val="00FA44D7"/>
    <w:rsid w:val="00FA4E95"/>
    <w:rsid w:val="00FA59CB"/>
    <w:rsid w:val="00FA6787"/>
    <w:rsid w:val="00FA740D"/>
    <w:rsid w:val="00FA7A9E"/>
    <w:rsid w:val="00FB0CCB"/>
    <w:rsid w:val="00FB0D0D"/>
    <w:rsid w:val="00FB0DBA"/>
    <w:rsid w:val="00FB165D"/>
    <w:rsid w:val="00FB2C3F"/>
    <w:rsid w:val="00FB2E94"/>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4F0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uiPriority w:val="9"/>
    <w:qFormat/>
    <w:rsid w:val="00C24CF3"/>
    <w:pPr>
      <w:keepNext/>
      <w:outlineLvl w:val="0"/>
    </w:pPr>
    <w:rPr>
      <w:szCs w:val="20"/>
    </w:rPr>
  </w:style>
  <w:style w:type="paragraph" w:styleId="2">
    <w:name w:val="heading 2"/>
    <w:aliases w:val="Επικεφαλίδα 2 Char Char,Επικεφαλίδα 2 Char Char Char"/>
    <w:basedOn w:val="a"/>
    <w:next w:val="a"/>
    <w:link w:val="2Char"/>
    <w:uiPriority w:val="9"/>
    <w:qFormat/>
    <w:rsid w:val="00C24CF3"/>
    <w:pPr>
      <w:keepNext/>
      <w:jc w:val="center"/>
      <w:outlineLvl w:val="1"/>
    </w:pPr>
    <w:rPr>
      <w:b/>
      <w:szCs w:val="20"/>
      <w:u w:val="single"/>
    </w:rPr>
  </w:style>
  <w:style w:type="paragraph" w:styleId="3">
    <w:name w:val="heading 3"/>
    <w:basedOn w:val="a"/>
    <w:next w:val="a"/>
    <w:link w:val="3Char"/>
    <w:uiPriority w:val="9"/>
    <w:qFormat/>
    <w:rsid w:val="00C24CF3"/>
    <w:pPr>
      <w:keepNext/>
      <w:jc w:val="right"/>
      <w:outlineLvl w:val="2"/>
    </w:pPr>
    <w:rPr>
      <w:b/>
      <w:szCs w:val="20"/>
      <w:u w:val="single"/>
    </w:rPr>
  </w:style>
  <w:style w:type="paragraph" w:styleId="4">
    <w:name w:val="heading 4"/>
    <w:basedOn w:val="a"/>
    <w:next w:val="a"/>
    <w:link w:val="4Char"/>
    <w:uiPriority w:val="9"/>
    <w:qFormat/>
    <w:rsid w:val="00C24CF3"/>
    <w:pPr>
      <w:keepNext/>
      <w:outlineLvl w:val="3"/>
    </w:pPr>
    <w:rPr>
      <w:b/>
      <w:bCs/>
    </w:rPr>
  </w:style>
  <w:style w:type="paragraph" w:styleId="5">
    <w:name w:val="heading 5"/>
    <w:aliases w:val="Επικεφαλίδα 5 Char"/>
    <w:basedOn w:val="a"/>
    <w:next w:val="a"/>
    <w:link w:val="5Char1"/>
    <w:uiPriority w:val="9"/>
    <w:qFormat/>
    <w:rsid w:val="00C24CF3"/>
    <w:pPr>
      <w:keepNext/>
      <w:tabs>
        <w:tab w:val="center" w:pos="8460"/>
      </w:tabs>
      <w:jc w:val="center"/>
      <w:outlineLvl w:val="4"/>
    </w:pPr>
    <w:rPr>
      <w:b/>
      <w:bCs/>
    </w:rPr>
  </w:style>
  <w:style w:type="paragraph" w:styleId="6">
    <w:name w:val="heading 6"/>
    <w:basedOn w:val="a"/>
    <w:next w:val="a"/>
    <w:link w:val="6Char"/>
    <w:qFormat/>
    <w:rsid w:val="00C24CF3"/>
    <w:pPr>
      <w:keepNext/>
      <w:ind w:left="720" w:firstLine="720"/>
      <w:jc w:val="both"/>
      <w:outlineLvl w:val="5"/>
    </w:pPr>
    <w:rPr>
      <w:b/>
      <w:bCs/>
      <w:szCs w:val="20"/>
    </w:rPr>
  </w:style>
  <w:style w:type="paragraph" w:styleId="7">
    <w:name w:val="heading 7"/>
    <w:basedOn w:val="a"/>
    <w:next w:val="a"/>
    <w:link w:val="7Char"/>
    <w:uiPriority w:val="9"/>
    <w:qFormat/>
    <w:rsid w:val="00C24CF3"/>
    <w:pPr>
      <w:keepNext/>
      <w:ind w:left="1440" w:firstLine="720"/>
      <w:jc w:val="center"/>
      <w:outlineLvl w:val="6"/>
    </w:pPr>
    <w:rPr>
      <w:b/>
      <w:bCs/>
      <w:sz w:val="20"/>
      <w:szCs w:val="20"/>
    </w:rPr>
  </w:style>
  <w:style w:type="paragraph" w:styleId="8">
    <w:name w:val="heading 8"/>
    <w:basedOn w:val="a"/>
    <w:next w:val="a"/>
    <w:link w:val="8Char"/>
    <w:uiPriority w:val="9"/>
    <w:qFormat/>
    <w:rsid w:val="00C24CF3"/>
    <w:pPr>
      <w:keepNext/>
      <w:ind w:firstLine="540"/>
      <w:jc w:val="center"/>
      <w:outlineLvl w:val="7"/>
    </w:pPr>
    <w:rPr>
      <w:b/>
      <w:bCs/>
    </w:rPr>
  </w:style>
  <w:style w:type="paragraph" w:styleId="9">
    <w:name w:val="heading 9"/>
    <w:basedOn w:val="a"/>
    <w:next w:val="a"/>
    <w:link w:val="9Char"/>
    <w:uiPriority w:val="9"/>
    <w:qFormat/>
    <w:rsid w:val="00C24CF3"/>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uiPriority w:val="9"/>
    <w:rsid w:val="00136FD6"/>
    <w:rPr>
      <w:b/>
      <w:sz w:val="24"/>
      <w:u w:val="single"/>
      <w:lang w:val="el-GR" w:eastAsia="el-GR" w:bidi="ar-SA"/>
    </w:rPr>
  </w:style>
  <w:style w:type="character" w:customStyle="1" w:styleId="3Char">
    <w:name w:val="Επικεφαλίδα 3 Char"/>
    <w:basedOn w:val="a0"/>
    <w:link w:val="3"/>
    <w:uiPriority w:val="9"/>
    <w:rsid w:val="00136FD6"/>
    <w:rPr>
      <w:b/>
      <w:sz w:val="24"/>
      <w:u w:val="single"/>
      <w:lang w:val="el-GR" w:eastAsia="el-GR" w:bidi="ar-SA"/>
    </w:rPr>
  </w:style>
  <w:style w:type="character" w:customStyle="1" w:styleId="4Char">
    <w:name w:val="Επικεφαλίδα 4 Char"/>
    <w:basedOn w:val="a0"/>
    <w:link w:val="4"/>
    <w:uiPriority w:val="9"/>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uiPriority w:val="9"/>
    <w:rsid w:val="00136FD6"/>
    <w:rPr>
      <w:b/>
      <w:bCs/>
      <w:lang w:val="el-GR" w:eastAsia="el-GR" w:bidi="ar-SA"/>
    </w:rPr>
  </w:style>
  <w:style w:type="character" w:customStyle="1" w:styleId="8Char">
    <w:name w:val="Επικεφαλίδα 8 Char"/>
    <w:basedOn w:val="a0"/>
    <w:link w:val="8"/>
    <w:uiPriority w:val="9"/>
    <w:rsid w:val="00136FD6"/>
    <w:rPr>
      <w:b/>
      <w:bCs/>
      <w:sz w:val="24"/>
      <w:szCs w:val="24"/>
      <w:lang w:val="el-GR" w:eastAsia="el-GR" w:bidi="ar-SA"/>
    </w:rPr>
  </w:style>
  <w:style w:type="character" w:customStyle="1" w:styleId="9Char">
    <w:name w:val="Επικεφαλίδα 9 Char"/>
    <w:basedOn w:val="a0"/>
    <w:link w:val="9"/>
    <w:uiPriority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C24CF3"/>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C24CF3"/>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C24CF3"/>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C24CF3"/>
  </w:style>
  <w:style w:type="paragraph" w:styleId="a7">
    <w:name w:val="footer"/>
    <w:basedOn w:val="a"/>
    <w:link w:val="Char2"/>
    <w:uiPriority w:val="99"/>
    <w:rsid w:val="00C24CF3"/>
    <w:pPr>
      <w:tabs>
        <w:tab w:val="center" w:pos="4153"/>
        <w:tab w:val="right" w:pos="8306"/>
      </w:tabs>
    </w:pPr>
  </w:style>
  <w:style w:type="character" w:customStyle="1" w:styleId="Char2">
    <w:name w:val="Υποσέλιδο Char"/>
    <w:basedOn w:val="a0"/>
    <w:link w:val="a7"/>
    <w:uiPriority w:val="99"/>
    <w:rsid w:val="00136FD6"/>
    <w:rPr>
      <w:sz w:val="24"/>
      <w:szCs w:val="24"/>
      <w:lang w:val="el-GR" w:eastAsia="el-GR" w:bidi="ar-SA"/>
    </w:rPr>
  </w:style>
  <w:style w:type="paragraph" w:styleId="20">
    <w:name w:val="Body Text 2"/>
    <w:basedOn w:val="a"/>
    <w:link w:val="2Char0"/>
    <w:rsid w:val="00C24CF3"/>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C24CF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C24CF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C24CF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C24CF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C24C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C24CF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C24CF3"/>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C24CF3"/>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C24CF3"/>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C24CF3"/>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C24CF3"/>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C24CF3"/>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C24CF3"/>
    <w:pPr>
      <w:tabs>
        <w:tab w:val="left" w:pos="1021"/>
        <w:tab w:val="left" w:pos="1588"/>
      </w:tabs>
      <w:jc w:val="both"/>
    </w:pPr>
    <w:rPr>
      <w:rFonts w:ascii="Arial" w:hAnsi="Arial"/>
      <w:spacing w:val="15"/>
      <w:lang w:val="en-GB"/>
    </w:rPr>
  </w:style>
  <w:style w:type="paragraph" w:customStyle="1" w:styleId="para-1">
    <w:name w:val="para-1"/>
    <w:basedOn w:val="a"/>
    <w:rsid w:val="00C24CF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C24CF3"/>
    <w:pPr>
      <w:ind w:left="1588" w:hanging="1588"/>
    </w:pPr>
  </w:style>
  <w:style w:type="paragraph" w:styleId="a8">
    <w:name w:val="annotation text"/>
    <w:basedOn w:val="a"/>
    <w:link w:val="Char10"/>
    <w:semiHidden/>
    <w:rsid w:val="00C24CF3"/>
    <w:pPr>
      <w:overflowPunct w:val="0"/>
      <w:autoSpaceDE w:val="0"/>
      <w:autoSpaceDN w:val="0"/>
      <w:adjustRightInd w:val="0"/>
    </w:pPr>
    <w:rPr>
      <w:sz w:val="20"/>
      <w:szCs w:val="20"/>
      <w:lang w:eastAsia="en-US"/>
    </w:rPr>
  </w:style>
  <w:style w:type="paragraph" w:styleId="a9">
    <w:name w:val="Block Text"/>
    <w:basedOn w:val="a"/>
    <w:rsid w:val="00C24CF3"/>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C24CF3"/>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C24CF3"/>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uiPriority w:val="99"/>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uiPriority w:val="22"/>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uiPriority w:val="34"/>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uiPriority w:val="9"/>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1">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qFormat/>
    <w:rsid w:val="00E27C04"/>
    <w:pPr>
      <w:widowControl w:val="0"/>
      <w:suppressAutoHyphens/>
      <w:ind w:left="720"/>
      <w:contextualSpacing/>
    </w:pPr>
    <w:rPr>
      <w:rFonts w:eastAsia="SimSun" w:cs="Mangal"/>
      <w:kern w:val="1"/>
      <w:sz w:val="20"/>
      <w:szCs w:val="20"/>
      <w:lang w:val="en-US" w:eastAsia="zh-CN" w:bidi="hi-IN"/>
    </w:rPr>
  </w:style>
  <w:style w:type="character" w:styleId="aff2">
    <w:name w:val="annotation reference"/>
    <w:basedOn w:val="a0"/>
    <w:semiHidden/>
    <w:unhideWhenUsed/>
    <w:rsid w:val="00433AA8"/>
    <w:rPr>
      <w:sz w:val="16"/>
      <w:szCs w:val="16"/>
    </w:rPr>
  </w:style>
  <w:style w:type="character" w:customStyle="1" w:styleId="Char8">
    <w:name w:val="Κείμενο σχολίου Char"/>
    <w:basedOn w:val="a0"/>
    <w:semiHidden/>
    <w:rsid w:val="00433AA8"/>
  </w:style>
  <w:style w:type="paragraph" w:styleId="aff3">
    <w:name w:val="annotation subject"/>
    <w:basedOn w:val="a8"/>
    <w:next w:val="a8"/>
    <w:link w:val="Char9"/>
    <w:semiHidden/>
    <w:unhideWhenUsed/>
    <w:rsid w:val="00433AA8"/>
    <w:pPr>
      <w:overflowPunct/>
      <w:autoSpaceDE/>
      <w:autoSpaceDN/>
      <w:adjustRightInd/>
    </w:pPr>
    <w:rPr>
      <w:b/>
      <w:bCs/>
      <w:lang w:eastAsia="el-GR"/>
    </w:rPr>
  </w:style>
  <w:style w:type="character" w:customStyle="1" w:styleId="Char10">
    <w:name w:val="Κείμενο σχολίου Char1"/>
    <w:basedOn w:val="a0"/>
    <w:link w:val="a8"/>
    <w:semiHidden/>
    <w:rsid w:val="00433AA8"/>
    <w:rPr>
      <w:lang w:eastAsia="en-US"/>
    </w:rPr>
  </w:style>
  <w:style w:type="character" w:customStyle="1" w:styleId="Char9">
    <w:name w:val="Θέμα σχολίου Char"/>
    <w:basedOn w:val="Char10"/>
    <w:link w:val="aff3"/>
    <w:semiHidden/>
    <w:rsid w:val="00433AA8"/>
    <w:rPr>
      <w:b/>
      <w:bCs/>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848518719">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575_N0000000584_N0000024620_S0000116604" TargetMode="External"/><Relationship Id="rId13" Type="http://schemas.openxmlformats.org/officeDocument/2006/relationships/hyperlink" Target="http://www.dimosnet.gr/index.php?MODULE=bce/application/pages&amp;Branch=N_N0000000002_N0000023676_N0000000020_N0000000575_N0000000584_N0000024620_S0000118072" TargetMode="External"/><Relationship Id="rId18" Type="http://schemas.openxmlformats.org/officeDocument/2006/relationships/hyperlink" Target="http://www.dimosnet.gr/index.php?MDL=pages&amp;Branch=N_N0000000002_N0000023676_N0000000020_N0000000575_N0000000584_N0000022385_S00001043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mosnet.gr/index.php?MDL=pages&amp;Branch=N_N0000000002_N0000023676_N0000000020_N0000000575_N0000000584_N0000022385_S0000104380" TargetMode="External"/><Relationship Id="rId17" Type="http://schemas.openxmlformats.org/officeDocument/2006/relationships/hyperlink" Target="http://www.dimosnet.gr/index.php?MDL=pages&amp;Branch=N_N0000000002_N0000023676_N0000000020_N0000000575_N0000000584_N0000019011_S0000104114" TargetMode="External"/><Relationship Id="rId2" Type="http://schemas.openxmlformats.org/officeDocument/2006/relationships/numbering" Target="numbering.xml"/><Relationship Id="rId16" Type="http://schemas.openxmlformats.org/officeDocument/2006/relationships/hyperlink" Target="http://www.dimosnet.gr/index.php?MDL=pages&amp;page=leafs&amp;br=N_N0000000002_N0000023676_N0000000020_N0000000037_N0000005792_N0000007698&amp;ids=51707,517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DL=pages&amp;Branch=N_N0000000002_N0000023676_N0000000020_N0000000575_N0000000584_N0000019011_S0000104114" TargetMode="External"/><Relationship Id="rId5" Type="http://schemas.openxmlformats.org/officeDocument/2006/relationships/webSettings" Target="webSettings.xml"/><Relationship Id="rId15" Type="http://schemas.openxmlformats.org/officeDocument/2006/relationships/hyperlink" Target="http://www.dimosnet.gr/index.php?MODULE=bce/application/pages&amp;Branch=N_N0000000002_N0000023676_N0000000020_N0000000037_N0000019013_N0000019244_S0000077598" TargetMode="External"/><Relationship Id="rId23" Type="http://schemas.openxmlformats.org/officeDocument/2006/relationships/theme" Target="theme/theme1.xml"/><Relationship Id="rId10" Type="http://schemas.openxmlformats.org/officeDocument/2006/relationships/hyperlink" Target="http://www.dimosnet.gr/images/site/2/94869_7b.apofasi-oikon.-epitr-gia-sintaxi-sxediou-proypologismou-meta-to-parathrhthrio.doc" TargetMode="External"/><Relationship Id="rId19" Type="http://schemas.openxmlformats.org/officeDocument/2006/relationships/hyperlink" Target="http://www.dimosnet.gr/index.php?MODULE=bce/application/pages&amp;Branch=N_N0000000002_N0000023676_N0000000020_N0000000575_N0000000584_N0000024620_S0000118072"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575_N0000000584_N0000024620_S0000117297" TargetMode="External"/><Relationship Id="rId14" Type="http://schemas.openxmlformats.org/officeDocument/2006/relationships/hyperlink" Target="http://www.dimosnet.gr/images/site/2/94869_14031_apofasi-dhm-simvoul-gia-psifisi-proypologismou.doc"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645D-67A4-4C60-AEF0-A8AEF7D8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3410</Words>
  <Characters>18418</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21</cp:revision>
  <cp:lastPrinted>2018-09-13T10:47:00Z</cp:lastPrinted>
  <dcterms:created xsi:type="dcterms:W3CDTF">2018-09-13T08:26:00Z</dcterms:created>
  <dcterms:modified xsi:type="dcterms:W3CDTF">2018-09-13T10:59:00Z</dcterms:modified>
</cp:coreProperties>
</file>