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1F4" w:rsidRPr="00F361F4" w:rsidRDefault="003035F0" w:rsidP="00F361F4">
      <w:pPr>
        <w:pStyle w:val="a9"/>
        <w:tabs>
          <w:tab w:val="clear" w:pos="4153"/>
          <w:tab w:val="clear" w:pos="8306"/>
          <w:tab w:val="left" w:pos="4140"/>
        </w:tabs>
        <w:jc w:val="center"/>
        <w:rPr>
          <w:rFonts w:asciiTheme="minorHAnsi" w:hAnsiTheme="minorHAnsi" w:cs="Arial"/>
          <w:sz w:val="22"/>
          <w:szCs w:val="22"/>
        </w:rPr>
      </w:pPr>
      <w:r w:rsidRPr="00F361F4">
        <w:rPr>
          <w:rFonts w:asciiTheme="minorHAnsi" w:hAnsiTheme="minorHAnsi" w:cs="Arial"/>
          <w:sz w:val="22"/>
          <w:szCs w:val="22"/>
        </w:rPr>
        <w:t xml:space="preserve">                                             </w:t>
      </w:r>
      <w:r w:rsidR="00F361F4" w:rsidRPr="00F361F4">
        <w:rPr>
          <w:rFonts w:asciiTheme="minorHAnsi" w:hAnsiTheme="minorHAnsi" w:cs="Arial"/>
          <w:b/>
          <w:sz w:val="22"/>
          <w:szCs w:val="22"/>
          <w:u w:val="single"/>
        </w:rPr>
        <w:t xml:space="preserve">ΑΝΑΡΤΗΤΕΑ </w:t>
      </w:r>
      <w:r w:rsidR="00F361F4" w:rsidRPr="00F361F4">
        <w:rPr>
          <w:rFonts w:asciiTheme="minorHAnsi" w:hAnsiTheme="minorHAnsi" w:cs="Arial"/>
          <w:b/>
          <w:sz w:val="22"/>
          <w:szCs w:val="22"/>
        </w:rPr>
        <w:t xml:space="preserve">                </w:t>
      </w:r>
      <w:r w:rsidR="00F361F4" w:rsidRPr="00F361F4">
        <w:rPr>
          <w:rFonts w:asciiTheme="minorHAnsi" w:hAnsiTheme="minorHAnsi" w:cs="Arial"/>
          <w:sz w:val="22"/>
          <w:szCs w:val="22"/>
        </w:rPr>
        <w:t>Λιβαδειά  02-11 -2017</w:t>
      </w:r>
    </w:p>
    <w:p w:rsidR="00F361F4" w:rsidRPr="00F361F4" w:rsidRDefault="00F361F4" w:rsidP="00F361F4">
      <w:pPr>
        <w:pStyle w:val="a9"/>
        <w:tabs>
          <w:tab w:val="clear" w:pos="4153"/>
          <w:tab w:val="clear" w:pos="8306"/>
          <w:tab w:val="left" w:pos="4140"/>
        </w:tabs>
        <w:jc w:val="center"/>
        <w:rPr>
          <w:rFonts w:asciiTheme="minorHAnsi" w:eastAsia="Arial" w:hAnsiTheme="minorHAnsi" w:cs="Arial"/>
          <w:sz w:val="22"/>
          <w:szCs w:val="22"/>
        </w:rPr>
      </w:pPr>
      <w:r w:rsidRPr="00F361F4">
        <w:rPr>
          <w:rFonts w:asciiTheme="minorHAnsi" w:hAnsiTheme="minorHAnsi" w:cs="Arial"/>
          <w:sz w:val="22"/>
          <w:szCs w:val="22"/>
        </w:rPr>
        <w:t xml:space="preserve">                                                                        Αριθ. Πρωτ.:</w:t>
      </w:r>
      <w:r w:rsidRPr="00F361F4">
        <w:rPr>
          <w:rFonts w:asciiTheme="minorHAnsi" w:eastAsia="Arial" w:hAnsiTheme="minorHAnsi" w:cs="Arial"/>
          <w:sz w:val="22"/>
          <w:szCs w:val="22"/>
        </w:rPr>
        <w:t xml:space="preserve"> 27360</w:t>
      </w:r>
    </w:p>
    <w:p w:rsidR="00F361F4" w:rsidRPr="00F361F4" w:rsidRDefault="00F361F4" w:rsidP="00F361F4">
      <w:pPr>
        <w:pStyle w:val="a9"/>
        <w:tabs>
          <w:tab w:val="clear" w:pos="4153"/>
          <w:tab w:val="clear" w:pos="8306"/>
          <w:tab w:val="left" w:pos="4140"/>
        </w:tabs>
        <w:jc w:val="center"/>
        <w:rPr>
          <w:rFonts w:asciiTheme="minorHAnsi" w:eastAsia="Arial" w:hAnsiTheme="minorHAnsi" w:cs="Arial"/>
          <w:sz w:val="22"/>
          <w:szCs w:val="22"/>
        </w:rPr>
      </w:pPr>
    </w:p>
    <w:p w:rsidR="00F361F4" w:rsidRPr="00F361F4" w:rsidRDefault="00F361F4" w:rsidP="00F361F4">
      <w:pPr>
        <w:pStyle w:val="a9"/>
        <w:tabs>
          <w:tab w:val="clear" w:pos="4153"/>
          <w:tab w:val="clear" w:pos="8306"/>
          <w:tab w:val="left" w:pos="4140"/>
        </w:tabs>
        <w:jc w:val="center"/>
        <w:rPr>
          <w:rFonts w:asciiTheme="minorHAnsi" w:hAnsiTheme="minorHAnsi" w:cs="Arial"/>
          <w:b/>
          <w:bCs/>
          <w:sz w:val="22"/>
          <w:szCs w:val="22"/>
          <w:u w:val="single"/>
        </w:rPr>
      </w:pPr>
    </w:p>
    <w:p w:rsidR="00F361F4" w:rsidRPr="00F361F4" w:rsidRDefault="00F361F4" w:rsidP="00F361F4">
      <w:pPr>
        <w:pStyle w:val="a9"/>
        <w:tabs>
          <w:tab w:val="clear" w:pos="4153"/>
          <w:tab w:val="clear" w:pos="8306"/>
          <w:tab w:val="left" w:pos="4140"/>
        </w:tabs>
        <w:jc w:val="center"/>
        <w:rPr>
          <w:rFonts w:asciiTheme="minorHAnsi" w:hAnsiTheme="minorHAnsi" w:cs="Arial"/>
          <w:b/>
          <w:bCs/>
          <w:sz w:val="22"/>
          <w:szCs w:val="22"/>
          <w:u w:val="single"/>
        </w:rPr>
      </w:pPr>
    </w:p>
    <w:p w:rsidR="00F361F4" w:rsidRPr="00F361F4" w:rsidRDefault="00F361F4" w:rsidP="00F361F4">
      <w:pPr>
        <w:pStyle w:val="a9"/>
        <w:tabs>
          <w:tab w:val="clear" w:pos="4153"/>
          <w:tab w:val="left" w:pos="4140"/>
        </w:tabs>
        <w:jc w:val="center"/>
        <w:rPr>
          <w:rFonts w:asciiTheme="minorHAnsi" w:hAnsiTheme="minorHAnsi" w:cs="Arial"/>
          <w:b/>
          <w:bCs/>
          <w:sz w:val="22"/>
          <w:szCs w:val="22"/>
          <w:u w:val="single"/>
        </w:rPr>
      </w:pPr>
    </w:p>
    <w:p w:rsidR="00F361F4" w:rsidRPr="00F361F4" w:rsidRDefault="00F361F4" w:rsidP="00F361F4">
      <w:pPr>
        <w:pStyle w:val="a9"/>
        <w:tabs>
          <w:tab w:val="clear" w:pos="4153"/>
          <w:tab w:val="clear" w:pos="8306"/>
          <w:tab w:val="left" w:pos="4140"/>
        </w:tabs>
        <w:jc w:val="center"/>
        <w:rPr>
          <w:rFonts w:asciiTheme="minorHAnsi" w:hAnsiTheme="minorHAnsi" w:cs="Arial"/>
          <w:b/>
          <w:bCs/>
          <w:sz w:val="22"/>
          <w:szCs w:val="22"/>
          <w:u w:val="single"/>
        </w:rPr>
      </w:pPr>
    </w:p>
    <w:p w:rsidR="00F361F4" w:rsidRPr="00F361F4" w:rsidRDefault="00F361F4" w:rsidP="00F361F4">
      <w:pPr>
        <w:pStyle w:val="a9"/>
        <w:tabs>
          <w:tab w:val="clear" w:pos="4153"/>
          <w:tab w:val="clear" w:pos="8306"/>
          <w:tab w:val="left" w:pos="4140"/>
        </w:tabs>
        <w:jc w:val="center"/>
        <w:rPr>
          <w:rFonts w:asciiTheme="minorHAnsi" w:hAnsiTheme="minorHAnsi" w:cs="Arial"/>
          <w:sz w:val="22"/>
          <w:szCs w:val="22"/>
        </w:rPr>
      </w:pPr>
      <w:r w:rsidRPr="00F361F4">
        <w:rPr>
          <w:rFonts w:asciiTheme="minorHAnsi" w:hAnsiTheme="minorHAnsi" w:cs="Arial"/>
          <w:sz w:val="22"/>
          <w:szCs w:val="22"/>
        </w:rPr>
        <w:t>ΑΠΟΣΠΑΣΜΑ</w:t>
      </w:r>
    </w:p>
    <w:p w:rsidR="00F361F4" w:rsidRPr="00F361F4" w:rsidRDefault="00F361F4" w:rsidP="00F361F4">
      <w:pPr>
        <w:jc w:val="center"/>
        <w:rPr>
          <w:rFonts w:asciiTheme="minorHAnsi" w:eastAsia="Arial" w:hAnsiTheme="minorHAnsi" w:cs="Arial"/>
          <w:sz w:val="22"/>
          <w:szCs w:val="22"/>
        </w:rPr>
      </w:pPr>
      <w:r w:rsidRPr="00F361F4">
        <w:rPr>
          <w:rFonts w:asciiTheme="minorHAnsi" w:hAnsiTheme="minorHAnsi" w:cs="Arial"/>
          <w:sz w:val="22"/>
          <w:szCs w:val="22"/>
        </w:rPr>
        <w:t>Από το πρακτικό της αριθμ. 35</w:t>
      </w:r>
      <w:r w:rsidRPr="00F361F4">
        <w:rPr>
          <w:rFonts w:asciiTheme="minorHAnsi" w:hAnsiTheme="minorHAnsi" w:cs="Arial"/>
          <w:sz w:val="22"/>
          <w:szCs w:val="22"/>
          <w:vertAlign w:val="superscript"/>
        </w:rPr>
        <w:t>ης</w:t>
      </w:r>
      <w:r w:rsidRPr="00F361F4">
        <w:rPr>
          <w:rFonts w:asciiTheme="minorHAnsi" w:hAnsiTheme="minorHAnsi" w:cs="Arial"/>
          <w:sz w:val="22"/>
          <w:szCs w:val="22"/>
        </w:rPr>
        <w:t xml:space="preserve">  /2017 Συνεδρίασης</w:t>
      </w:r>
    </w:p>
    <w:p w:rsidR="00F361F4" w:rsidRPr="00F361F4" w:rsidRDefault="00F361F4" w:rsidP="00F361F4">
      <w:pPr>
        <w:rPr>
          <w:rFonts w:asciiTheme="minorHAnsi" w:hAnsiTheme="minorHAnsi" w:cs="Arial"/>
          <w:sz w:val="22"/>
          <w:szCs w:val="22"/>
        </w:rPr>
      </w:pPr>
      <w:r w:rsidRPr="00F361F4">
        <w:rPr>
          <w:rFonts w:asciiTheme="minorHAnsi" w:eastAsia="Arial" w:hAnsiTheme="minorHAnsi" w:cs="Arial"/>
          <w:sz w:val="22"/>
          <w:szCs w:val="22"/>
        </w:rPr>
        <w:t xml:space="preserve">                                </w:t>
      </w:r>
      <w:r w:rsidRPr="00F361F4">
        <w:rPr>
          <w:rFonts w:asciiTheme="minorHAnsi" w:hAnsiTheme="minorHAnsi" w:cs="Arial"/>
          <w:sz w:val="22"/>
          <w:szCs w:val="22"/>
        </w:rPr>
        <w:t>της  Οικονομικής Επιτροπής  Δήμου Λεβαδέων</w:t>
      </w:r>
    </w:p>
    <w:p w:rsidR="00F361F4" w:rsidRPr="00F361F4" w:rsidRDefault="00F361F4" w:rsidP="00F361F4">
      <w:pPr>
        <w:jc w:val="center"/>
        <w:rPr>
          <w:rFonts w:asciiTheme="minorHAnsi" w:hAnsiTheme="minorHAnsi" w:cs="Arial"/>
          <w:sz w:val="22"/>
          <w:szCs w:val="22"/>
        </w:rPr>
      </w:pPr>
      <w:r w:rsidRPr="00F361F4">
        <w:rPr>
          <w:rFonts w:asciiTheme="minorHAnsi" w:hAnsiTheme="minorHAnsi" w:cs="Arial"/>
          <w:sz w:val="22"/>
          <w:szCs w:val="22"/>
        </w:rPr>
        <w:t>Αριθμός απόφασης : 4</w:t>
      </w:r>
      <w:r w:rsidR="001C3D5E" w:rsidRPr="00B05244">
        <w:rPr>
          <w:rFonts w:asciiTheme="minorHAnsi" w:hAnsiTheme="minorHAnsi" w:cs="Arial"/>
          <w:sz w:val="22"/>
          <w:szCs w:val="22"/>
        </w:rPr>
        <w:t>5</w:t>
      </w:r>
      <w:r w:rsidRPr="00F361F4">
        <w:rPr>
          <w:rFonts w:asciiTheme="minorHAnsi" w:hAnsiTheme="minorHAnsi" w:cs="Arial"/>
          <w:sz w:val="22"/>
          <w:szCs w:val="22"/>
        </w:rPr>
        <w:t>3</w:t>
      </w:r>
    </w:p>
    <w:p w:rsidR="00F361F4" w:rsidRPr="00F361F4" w:rsidRDefault="00F361F4" w:rsidP="00F361F4">
      <w:pPr>
        <w:jc w:val="center"/>
        <w:rPr>
          <w:rFonts w:asciiTheme="minorHAnsi" w:hAnsiTheme="minorHAnsi" w:cs="Arial"/>
          <w:sz w:val="22"/>
          <w:szCs w:val="22"/>
        </w:rPr>
      </w:pPr>
      <w:r w:rsidRPr="00F361F4">
        <w:rPr>
          <w:rFonts w:asciiTheme="minorHAnsi" w:hAnsiTheme="minorHAnsi" w:cs="Arial"/>
          <w:sz w:val="22"/>
          <w:szCs w:val="22"/>
        </w:rPr>
        <w:t>Περίληψη</w:t>
      </w:r>
    </w:p>
    <w:p w:rsidR="00F361F4" w:rsidRPr="00F361F4" w:rsidRDefault="00F361F4" w:rsidP="00F361F4">
      <w:pPr>
        <w:jc w:val="center"/>
        <w:rPr>
          <w:rFonts w:asciiTheme="minorHAnsi" w:hAnsiTheme="minorHAnsi" w:cs="Arial"/>
          <w:sz w:val="22"/>
          <w:szCs w:val="22"/>
        </w:rPr>
      </w:pPr>
    </w:p>
    <w:p w:rsidR="001C3D5E" w:rsidRDefault="003C5089" w:rsidP="001C3D5E">
      <w:pPr>
        <w:pStyle w:val="ae"/>
        <w:rPr>
          <w:rFonts w:ascii="Calibri" w:hAnsi="Calibri" w:cs="Arial"/>
          <w:b/>
          <w:sz w:val="22"/>
          <w:szCs w:val="22"/>
        </w:rPr>
      </w:pPr>
      <w:r w:rsidRPr="003C5089">
        <w:rPr>
          <w:rFonts w:ascii="Calibri" w:hAnsi="Calibri" w:cs="Arial"/>
          <w:b/>
          <w:sz w:val="22"/>
          <w:szCs w:val="22"/>
        </w:rPr>
        <w:t xml:space="preserve">  </w:t>
      </w:r>
      <w:r>
        <w:rPr>
          <w:rFonts w:ascii="Calibri" w:hAnsi="Calibri" w:cs="Arial"/>
          <w:b/>
          <w:sz w:val="22"/>
          <w:szCs w:val="22"/>
        </w:rPr>
        <w:t xml:space="preserve"> Σύνταξη </w:t>
      </w:r>
      <w:r w:rsidR="001C3D5E">
        <w:rPr>
          <w:rFonts w:ascii="Calibri" w:hAnsi="Calibri" w:cs="Arial"/>
          <w:b/>
          <w:sz w:val="22"/>
          <w:szCs w:val="22"/>
        </w:rPr>
        <w:t>΄Εκθεση</w:t>
      </w:r>
      <w:r w:rsidR="00122DD8">
        <w:rPr>
          <w:rFonts w:ascii="Calibri" w:hAnsi="Calibri" w:cs="Arial"/>
          <w:b/>
          <w:sz w:val="22"/>
          <w:szCs w:val="22"/>
        </w:rPr>
        <w:t xml:space="preserve">ς </w:t>
      </w:r>
      <w:r w:rsidR="001C3D5E">
        <w:rPr>
          <w:rFonts w:ascii="Calibri" w:hAnsi="Calibri" w:cs="Arial"/>
          <w:b/>
          <w:sz w:val="22"/>
          <w:szCs w:val="22"/>
        </w:rPr>
        <w:t xml:space="preserve"> αποτελεσμάτων εκτέλεσης προϋπολογισμού Γ΄ τριμήνου έτους 2017 και αναμόρφωση προϋπολογισμού τρέχουσας χρήσης. </w:t>
      </w:r>
    </w:p>
    <w:p w:rsidR="00F361F4" w:rsidRPr="00F361F4" w:rsidRDefault="00F361F4" w:rsidP="00F361F4">
      <w:pPr>
        <w:pStyle w:val="ae"/>
        <w:rPr>
          <w:rFonts w:asciiTheme="minorHAnsi" w:hAnsiTheme="minorHAnsi" w:cs="Arial"/>
          <w:sz w:val="22"/>
          <w:szCs w:val="22"/>
        </w:rPr>
      </w:pPr>
      <w:r w:rsidRPr="00F361F4">
        <w:rPr>
          <w:rFonts w:asciiTheme="minorHAnsi" w:eastAsia="Bookman Old Style" w:hAnsiTheme="minorHAnsi" w:cs="Arial"/>
          <w:b/>
          <w:bCs/>
          <w:i/>
          <w:iCs/>
          <w:sz w:val="22"/>
          <w:szCs w:val="22"/>
        </w:rPr>
        <w:t xml:space="preserve">   </w:t>
      </w:r>
    </w:p>
    <w:p w:rsidR="00F361F4" w:rsidRPr="00F361F4" w:rsidRDefault="00F361F4" w:rsidP="00F361F4">
      <w:pPr>
        <w:pStyle w:val="ae"/>
        <w:rPr>
          <w:rFonts w:asciiTheme="minorHAnsi" w:hAnsiTheme="minorHAnsi" w:cs="Arial"/>
          <w:sz w:val="22"/>
          <w:szCs w:val="22"/>
        </w:rPr>
      </w:pPr>
      <w:r w:rsidRPr="00F361F4">
        <w:rPr>
          <w:rFonts w:asciiTheme="minorHAnsi" w:eastAsia="Arial" w:hAnsiTheme="minorHAnsi" w:cs="Arial"/>
          <w:sz w:val="22"/>
          <w:szCs w:val="22"/>
        </w:rPr>
        <w:t xml:space="preserve">      </w:t>
      </w:r>
      <w:r w:rsidRPr="00F361F4">
        <w:rPr>
          <w:rFonts w:asciiTheme="minorHAnsi" w:hAnsiTheme="minorHAnsi" w:cs="Arial"/>
          <w:sz w:val="22"/>
          <w:szCs w:val="22"/>
        </w:rPr>
        <w:t>Λιβαδειά σήμερα  31</w:t>
      </w:r>
      <w:r w:rsidRPr="00F361F4">
        <w:rPr>
          <w:rFonts w:asciiTheme="minorHAnsi" w:hAnsiTheme="minorHAnsi" w:cs="Arial"/>
          <w:sz w:val="22"/>
          <w:szCs w:val="22"/>
          <w:vertAlign w:val="superscript"/>
        </w:rPr>
        <w:t xml:space="preserve">η </w:t>
      </w:r>
      <w:r w:rsidRPr="00F361F4">
        <w:rPr>
          <w:rFonts w:asciiTheme="minorHAnsi" w:hAnsiTheme="minorHAnsi" w:cs="Arial"/>
          <w:sz w:val="22"/>
          <w:szCs w:val="22"/>
        </w:rPr>
        <w:t xml:space="preserve"> Οκτωβρίου  2017   ημέρα   Τρίτη   ώρα 13.00  και στο ΔΗΜΟΤΙΚΟ ΚΑΤΑΣΤΗΜΑ συνεδρίασε η Οικονομική Επιτροπή Δήμου Λεβαδέων μετά την από 26888/27-10--2017 έγγραφη πρόσκληση της  Προέδρου της (Δημάρχου Λεβαδέων) .</w:t>
      </w:r>
    </w:p>
    <w:p w:rsidR="00F361F4" w:rsidRPr="00F361F4" w:rsidRDefault="00F361F4" w:rsidP="00F361F4">
      <w:pPr>
        <w:pStyle w:val="a5"/>
        <w:rPr>
          <w:rFonts w:asciiTheme="minorHAnsi" w:hAnsiTheme="minorHAnsi" w:cs="Arial"/>
          <w:szCs w:val="22"/>
        </w:rPr>
      </w:pPr>
      <w:r w:rsidRPr="00F361F4">
        <w:rPr>
          <w:rFonts w:asciiTheme="minorHAnsi" w:hAnsiTheme="minorHAnsi" w:cs="Arial"/>
          <w:szCs w:val="22"/>
        </w:rPr>
        <w:t>Αφού διαπιστώθηκε ότι υπάρχει νόμιμη απαρτία, επειδή σε σύνολο 9 μελών ήταν παρόντες 6, δηλαδή:</w:t>
      </w:r>
    </w:p>
    <w:p w:rsidR="00F361F4" w:rsidRPr="00F361F4" w:rsidRDefault="00F361F4" w:rsidP="00F361F4">
      <w:pPr>
        <w:jc w:val="both"/>
        <w:rPr>
          <w:rFonts w:asciiTheme="minorHAnsi" w:hAnsiTheme="minorHAnsi" w:cs="Arial"/>
          <w:sz w:val="22"/>
          <w:szCs w:val="22"/>
        </w:rPr>
      </w:pPr>
    </w:p>
    <w:p w:rsidR="00F361F4" w:rsidRPr="00F361F4" w:rsidRDefault="00F361F4" w:rsidP="00F361F4">
      <w:pPr>
        <w:jc w:val="both"/>
        <w:rPr>
          <w:rFonts w:asciiTheme="minorHAnsi" w:hAnsiTheme="minorHAnsi" w:cs="Arial"/>
          <w:b/>
          <w:sz w:val="22"/>
          <w:szCs w:val="22"/>
        </w:rPr>
      </w:pPr>
      <w:r w:rsidRPr="00F361F4">
        <w:rPr>
          <w:rFonts w:asciiTheme="minorHAnsi" w:hAnsiTheme="minorHAnsi" w:cs="Arial"/>
          <w:b/>
          <w:sz w:val="22"/>
          <w:szCs w:val="22"/>
        </w:rPr>
        <w:tab/>
        <w:t>ΠΑΡΟΝΤΕΣ                                                          ΑΠΟΝΤΕΣ</w:t>
      </w:r>
    </w:p>
    <w:p w:rsidR="00F361F4" w:rsidRPr="00F361F4" w:rsidRDefault="00F361F4" w:rsidP="00F361F4">
      <w:pPr>
        <w:numPr>
          <w:ilvl w:val="0"/>
          <w:numId w:val="44"/>
        </w:numPr>
        <w:suppressAutoHyphens/>
        <w:rPr>
          <w:rFonts w:asciiTheme="minorHAnsi" w:eastAsia="Arial" w:hAnsiTheme="minorHAnsi" w:cs="Arial"/>
          <w:sz w:val="22"/>
          <w:szCs w:val="22"/>
        </w:rPr>
      </w:pPr>
      <w:r w:rsidRPr="00F361F4">
        <w:rPr>
          <w:rFonts w:asciiTheme="minorHAnsi" w:eastAsia="Arial" w:hAnsiTheme="minorHAnsi" w:cs="Arial"/>
          <w:sz w:val="22"/>
          <w:szCs w:val="22"/>
        </w:rPr>
        <w:t xml:space="preserve">Πούλου Γιώτα - </w:t>
      </w:r>
      <w:r w:rsidRPr="00F361F4">
        <w:rPr>
          <w:rFonts w:asciiTheme="minorHAnsi" w:eastAsia="Arial" w:hAnsiTheme="minorHAnsi" w:cs="Arial"/>
          <w:b/>
          <w:sz w:val="22"/>
          <w:szCs w:val="22"/>
        </w:rPr>
        <w:t xml:space="preserve">Πρόέδρος </w:t>
      </w:r>
      <w:r w:rsidRPr="00F361F4">
        <w:rPr>
          <w:rFonts w:asciiTheme="minorHAnsi" w:eastAsia="Arial" w:hAnsiTheme="minorHAnsi" w:cs="Arial"/>
          <w:sz w:val="22"/>
          <w:szCs w:val="22"/>
        </w:rPr>
        <w:t xml:space="preserve">                         1. Καπλάνης Κωνσταντίνος</w:t>
      </w:r>
    </w:p>
    <w:p w:rsidR="00F361F4" w:rsidRPr="00F361F4" w:rsidRDefault="00F361F4" w:rsidP="00F361F4">
      <w:pPr>
        <w:numPr>
          <w:ilvl w:val="0"/>
          <w:numId w:val="44"/>
        </w:numPr>
        <w:suppressAutoHyphens/>
        <w:rPr>
          <w:rFonts w:asciiTheme="minorHAnsi" w:eastAsia="Arial" w:hAnsiTheme="minorHAnsi" w:cs="Arial"/>
          <w:sz w:val="22"/>
          <w:szCs w:val="22"/>
        </w:rPr>
      </w:pPr>
      <w:r w:rsidRPr="00F361F4">
        <w:rPr>
          <w:rFonts w:asciiTheme="minorHAnsi" w:eastAsia="Arial" w:hAnsiTheme="minorHAnsi" w:cs="Arial"/>
          <w:sz w:val="22"/>
          <w:szCs w:val="22"/>
        </w:rPr>
        <w:t>Γεωργαντά Ελίζα                                         2.Κοσμίδη Πανωραία</w:t>
      </w:r>
    </w:p>
    <w:p w:rsidR="00F361F4" w:rsidRPr="00F361F4" w:rsidRDefault="00F361F4" w:rsidP="00F361F4">
      <w:pPr>
        <w:numPr>
          <w:ilvl w:val="0"/>
          <w:numId w:val="44"/>
        </w:numPr>
        <w:suppressAutoHyphens/>
        <w:rPr>
          <w:rFonts w:asciiTheme="minorHAnsi" w:eastAsia="Arial" w:hAnsiTheme="minorHAnsi" w:cs="Arial"/>
          <w:sz w:val="22"/>
          <w:szCs w:val="22"/>
        </w:rPr>
      </w:pPr>
      <w:r w:rsidRPr="00F361F4">
        <w:rPr>
          <w:rFonts w:asciiTheme="minorHAnsi" w:eastAsia="Arial" w:hAnsiTheme="minorHAnsi" w:cs="Arial"/>
          <w:sz w:val="22"/>
          <w:szCs w:val="22"/>
        </w:rPr>
        <w:t xml:space="preserve">Κυπραίος Χρήστος         </w:t>
      </w:r>
      <w:r w:rsidRPr="00F361F4">
        <w:rPr>
          <w:rFonts w:asciiTheme="minorHAnsi" w:eastAsia="Arial" w:hAnsiTheme="minorHAnsi" w:cs="Arial"/>
          <w:b/>
          <w:bCs/>
          <w:sz w:val="22"/>
          <w:szCs w:val="22"/>
        </w:rPr>
        <w:t xml:space="preserve"> </w:t>
      </w:r>
      <w:r w:rsidRPr="00F361F4">
        <w:rPr>
          <w:rFonts w:asciiTheme="minorHAnsi" w:eastAsia="Arial" w:hAnsiTheme="minorHAnsi" w:cs="Arial"/>
          <w:sz w:val="22"/>
          <w:szCs w:val="22"/>
        </w:rPr>
        <w:t xml:space="preserve">                           3. Μητάς Αλέξανδρος</w:t>
      </w:r>
    </w:p>
    <w:p w:rsidR="00F361F4" w:rsidRPr="00F361F4" w:rsidRDefault="00F361F4" w:rsidP="00F361F4">
      <w:pPr>
        <w:numPr>
          <w:ilvl w:val="0"/>
          <w:numId w:val="44"/>
        </w:numPr>
        <w:suppressAutoHyphens/>
        <w:rPr>
          <w:rFonts w:asciiTheme="minorHAnsi" w:eastAsia="Arial" w:hAnsiTheme="minorHAnsi" w:cs="Arial"/>
          <w:sz w:val="22"/>
          <w:szCs w:val="22"/>
        </w:rPr>
      </w:pPr>
      <w:r w:rsidRPr="00F361F4">
        <w:rPr>
          <w:rFonts w:asciiTheme="minorHAnsi" w:eastAsia="Arial" w:hAnsiTheme="minorHAnsi" w:cs="Arial"/>
          <w:sz w:val="22"/>
          <w:szCs w:val="22"/>
        </w:rPr>
        <w:t xml:space="preserve">Τζουβάρας Νικόλαος            </w:t>
      </w:r>
      <w:r w:rsidRPr="00F361F4">
        <w:rPr>
          <w:rFonts w:asciiTheme="minorHAnsi" w:hAnsiTheme="minorHAnsi" w:cs="Arial"/>
          <w:sz w:val="22"/>
          <w:szCs w:val="22"/>
        </w:rPr>
        <w:t xml:space="preserve">                     4.  Μπράλιος Νικόλαος</w:t>
      </w:r>
    </w:p>
    <w:p w:rsidR="00F361F4" w:rsidRPr="00F361F4" w:rsidRDefault="00F361F4" w:rsidP="00F361F4">
      <w:pPr>
        <w:numPr>
          <w:ilvl w:val="0"/>
          <w:numId w:val="44"/>
        </w:numPr>
        <w:suppressAutoHyphens/>
        <w:rPr>
          <w:rFonts w:asciiTheme="minorHAnsi" w:eastAsia="Arial" w:hAnsiTheme="minorHAnsi" w:cs="Arial"/>
          <w:sz w:val="22"/>
          <w:szCs w:val="22"/>
        </w:rPr>
      </w:pPr>
      <w:r w:rsidRPr="00F361F4">
        <w:rPr>
          <w:rFonts w:asciiTheme="minorHAnsi" w:hAnsiTheme="minorHAnsi" w:cs="Arial"/>
          <w:sz w:val="22"/>
          <w:szCs w:val="22"/>
        </w:rPr>
        <w:t>Κ</w:t>
      </w:r>
      <w:r w:rsidRPr="00F361F4">
        <w:rPr>
          <w:rFonts w:asciiTheme="minorHAnsi" w:eastAsia="Arial" w:hAnsiTheme="minorHAnsi" w:cs="Arial"/>
          <w:sz w:val="22"/>
          <w:szCs w:val="22"/>
        </w:rPr>
        <w:t xml:space="preserve">αρβούνης Σωτήριος </w:t>
      </w:r>
      <w:r w:rsidRPr="00F361F4">
        <w:rPr>
          <w:rFonts w:asciiTheme="minorHAnsi" w:eastAsia="Arial" w:hAnsiTheme="minorHAnsi" w:cs="Arial"/>
          <w:b/>
          <w:sz w:val="22"/>
          <w:szCs w:val="22"/>
        </w:rPr>
        <w:t>(αναπλ/κό μέλος)</w:t>
      </w:r>
      <w:r w:rsidRPr="00F361F4">
        <w:rPr>
          <w:rFonts w:asciiTheme="minorHAnsi" w:eastAsia="Arial" w:hAnsiTheme="minorHAnsi" w:cs="Arial"/>
          <w:sz w:val="22"/>
          <w:szCs w:val="22"/>
        </w:rPr>
        <w:t xml:space="preserve">   </w:t>
      </w:r>
      <w:r w:rsidRPr="00F361F4">
        <w:rPr>
          <w:rFonts w:asciiTheme="minorHAnsi" w:hAnsiTheme="minorHAnsi" w:cs="Arial"/>
          <w:sz w:val="22"/>
          <w:szCs w:val="22"/>
        </w:rPr>
        <w:t xml:space="preserve">  Αν και είχαν νόμιμα προσκληθεί                </w:t>
      </w:r>
    </w:p>
    <w:p w:rsidR="00F361F4" w:rsidRPr="00F361F4" w:rsidRDefault="00F361F4" w:rsidP="00F361F4">
      <w:pPr>
        <w:numPr>
          <w:ilvl w:val="0"/>
          <w:numId w:val="44"/>
        </w:numPr>
        <w:suppressAutoHyphens/>
        <w:jc w:val="both"/>
        <w:rPr>
          <w:rFonts w:asciiTheme="minorHAnsi" w:eastAsia="Arial" w:hAnsiTheme="minorHAnsi" w:cs="Arial"/>
          <w:sz w:val="22"/>
          <w:szCs w:val="22"/>
        </w:rPr>
      </w:pPr>
      <w:r w:rsidRPr="00F361F4">
        <w:rPr>
          <w:rFonts w:asciiTheme="minorHAnsi" w:eastAsia="Arial" w:hAnsiTheme="minorHAnsi" w:cs="Arial"/>
          <w:sz w:val="22"/>
          <w:szCs w:val="22"/>
        </w:rPr>
        <w:t xml:space="preserve">Ζιώγας Γεώργιος                                     </w:t>
      </w:r>
    </w:p>
    <w:p w:rsidR="00F361F4" w:rsidRPr="00F361F4" w:rsidRDefault="00F361F4" w:rsidP="00F361F4">
      <w:pPr>
        <w:tabs>
          <w:tab w:val="left" w:pos="6237"/>
        </w:tabs>
        <w:rPr>
          <w:rFonts w:asciiTheme="minorHAnsi" w:eastAsia="Arial" w:hAnsiTheme="minorHAnsi" w:cs="Arial"/>
          <w:sz w:val="22"/>
          <w:szCs w:val="22"/>
        </w:rPr>
      </w:pPr>
    </w:p>
    <w:p w:rsidR="003035F0" w:rsidRPr="00F361F4" w:rsidRDefault="00F361F4" w:rsidP="00F361F4">
      <w:pPr>
        <w:rPr>
          <w:rFonts w:asciiTheme="minorHAnsi" w:eastAsia="Arial" w:hAnsiTheme="minorHAnsi" w:cs="Arial"/>
          <w:sz w:val="22"/>
          <w:szCs w:val="22"/>
        </w:rPr>
      </w:pPr>
      <w:r w:rsidRPr="00F361F4">
        <w:rPr>
          <w:rFonts w:asciiTheme="minorHAnsi" w:eastAsia="Arial" w:hAnsiTheme="minorHAnsi" w:cs="Arial"/>
          <w:sz w:val="22"/>
          <w:szCs w:val="22"/>
        </w:rPr>
        <w:t xml:space="preserve">      </w:t>
      </w:r>
    </w:p>
    <w:p w:rsidR="003035F0" w:rsidRPr="003035F0" w:rsidRDefault="003035F0" w:rsidP="003035F0">
      <w:r w:rsidRPr="003035F0">
        <w:rPr>
          <w:rFonts w:eastAsia="Arial"/>
        </w:rPr>
        <w:t xml:space="preserve">      Η Πρόεδρος της  Οικονομικής Επιτροπής,   εισηγούμενη </w:t>
      </w:r>
      <w:r w:rsidRPr="003035F0">
        <w:t xml:space="preserve"> το 10ο   θέμα της  ημερήσιας διάταξης το  πρώτο θέμα της ημερήσιας διάταξης  έδωσε το λόγο στον Προϊστάμενο της Δ/νσης Οικ/κών Υπηρεσιών  κ. Γ. Καλλιαντάση  , ο οποίος εξέθεσε στην Οικονομική Επιτροπή ότι  : </w:t>
      </w:r>
    </w:p>
    <w:p w:rsidR="003035F0" w:rsidRPr="003035F0" w:rsidRDefault="003035F0" w:rsidP="003035F0">
      <w:r w:rsidRPr="003035F0">
        <w:t>α)  Σύμφωνα με τη περίπτωση β, της παρ.1 του άρθρου 72 του ν. 3852/2010 ,η οικονομική επιτροπή ελέγχει την υλοποίηση του προϋπολογισμού  και υποβάλλει ανά τρίμηνο  έκθεση προς το δημοτικό συμβούλιο στην οποία παρουσιάζεται η κατάσταση εσόδων και εξόδων του δήμου . Η έκθεση αυτή στην οποία καταχωρούνται και τυχόν παρατηρήσεις της μειοψηφίας , δημοσιεύεται υποχρεωτικά στην ιστοσελίδα του δήμου .</w:t>
      </w:r>
    </w:p>
    <w:p w:rsidR="003035F0" w:rsidRPr="003035F0" w:rsidRDefault="003035F0" w:rsidP="003035F0">
      <w:r w:rsidRPr="003035F0">
        <w:t>β) Με  την παρ. 9  του άρθρου 266 του Ν. 3852/2010 «Νέα Αρχιτεκτονική της Αυτοδιοίκησης και της Αποκεντρωμένης Διοίκησης – Πρόγραμμα Καλλικράτης» , όπως τροποποιήθηκε «και συμπληρώθηκε με την παρ. 4  του άρθρου 43 του Ν. 3979/2011, που αντικαταστάθηκε με το άρθρο 39 του Ν. 4257/14 «Επείγουσες ρυθμίσεις αρμοδιότητας Υπουργείου Εσωτερικών» (ΦΕΚ 93/Α/14-4-2014) ορίζονται τα εξής :  «Η οικονομική επιτροπή, έπειτα από εισήγηση του υ</w:t>
      </w:r>
      <w:r w:rsidRPr="003035F0">
        <w:softHyphen/>
        <w:t>πευθύνου οικονομικών υπηρεσιών του οικείου δήμου, μετά την λήξη κάθε τριμήνου υ</w:t>
      </w:r>
      <w:r w:rsidRPr="003035F0">
        <w:softHyphen/>
        <w:t>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μειοψη</w:t>
      </w:r>
      <w:r w:rsidRPr="003035F0">
        <w:softHyphen/>
        <w:t>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την λήξη κάθε τριμήνου.</w:t>
      </w:r>
    </w:p>
    <w:p w:rsidR="003035F0" w:rsidRPr="003035F0" w:rsidRDefault="003035F0" w:rsidP="003035F0"/>
    <w:p w:rsidR="003035F0" w:rsidRPr="003035F0" w:rsidRDefault="003035F0" w:rsidP="003035F0">
      <w:pPr>
        <w:rPr>
          <w:rFonts w:eastAsia="Arial"/>
        </w:rPr>
      </w:pPr>
      <w:r w:rsidRPr="003035F0">
        <w:t xml:space="preserve">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στον Ν. 3861/2010 («Πρόγραμμα Διαύγεια»), </w:t>
      </w:r>
      <w:r w:rsidRPr="003035F0">
        <w:lastRenderedPageBreak/>
        <w:t>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3035F0" w:rsidRPr="003035F0" w:rsidRDefault="003035F0" w:rsidP="003035F0">
      <w:r w:rsidRPr="003035F0">
        <w:rPr>
          <w:rFonts w:eastAsia="Arial"/>
        </w:rPr>
        <w:t xml:space="preserve"> </w:t>
      </w:r>
      <w:r w:rsidRPr="003035F0">
        <w:t>Τα στοιχεία που πρέπει να περιλαμβάνει η τριμηνιαία έκθεση, καθορίζονται με την 40038/9-9-2011 απόφαση του Υπουργού Εσωτερικών. ( ΦΕΚ 2007/Β/9.9.2011 )  Η τριμηνιαία έκθεση των αποτελεσμάτων εκτέλεσης του προϋττολογισμού των δήμων, συντάσσεται σύμφωνα με τα Υποδείγματα 1 έως και 3, που επισυνάπτονται στην απόφαση και αποτελούν αναπόσπαστο μέρος αυτής.</w:t>
      </w:r>
    </w:p>
    <w:p w:rsidR="003035F0" w:rsidRPr="003035F0" w:rsidRDefault="003035F0" w:rsidP="003035F0">
      <w:r w:rsidRPr="003035F0">
        <w:t>Α)  Υποβάλουμε στην Οικονομική Επιτροπή</w:t>
      </w:r>
    </w:p>
    <w:p w:rsidR="003035F0" w:rsidRPr="003035F0" w:rsidRDefault="003035F0" w:rsidP="003035F0">
      <w:r w:rsidRPr="003035F0">
        <w:t>Την παρούσα έκθεση αποτελεσμάτων εκτέλεσης του προυπολογισμού μέχρι 30/9/2017 προκειμένου να υποβά</w:t>
      </w:r>
      <w:r w:rsidR="003C5089">
        <w:t>λ</w:t>
      </w:r>
      <w:r w:rsidRPr="003035F0">
        <w:t>λ</w:t>
      </w:r>
      <w:r w:rsidR="003C5089">
        <w:t xml:space="preserve">ετε </w:t>
      </w:r>
      <w:r w:rsidRPr="003035F0">
        <w:t xml:space="preserve"> την δική της έκθεση στο Δημοτικό Συμβούλιο, στην οποία </w:t>
      </w:r>
      <w:r w:rsidR="003C5089">
        <w:t xml:space="preserve">να </w:t>
      </w:r>
      <w:r w:rsidRPr="003035F0">
        <w:t>διατυπώνονται και οι τυχόν παρατηρήσεις της μειοψη</w:t>
      </w:r>
      <w:r w:rsidRPr="003035F0">
        <w:softHyphen/>
        <w:t>φίας και</w:t>
      </w:r>
    </w:p>
    <w:p w:rsidR="003035F0" w:rsidRPr="003035F0" w:rsidRDefault="003035F0" w:rsidP="003035F0">
      <w:r w:rsidRPr="003035F0">
        <w:t>Β) Εισηγούμαστε στην Οικονομική Επιτροπή</w:t>
      </w:r>
    </w:p>
    <w:p w:rsidR="003035F0" w:rsidRPr="003035F0" w:rsidRDefault="003035F0" w:rsidP="003035F0">
      <w:r w:rsidRPr="003035F0">
        <w:t>Σύμφωνα με την πορεία και την εκτίμηση είσπραξης των εσόδων, την αναμόρφωση του προυπολογισμού, με μείωση του προυπολογισμού των εσόδων συνολικά κατά 808.376,99 ευρώ, σύμφωνα με τα αναφερόμενα παραπάνω στην παρούσα, με ανάλογη μείωση του προυπολογισμού των εξόδων</w:t>
      </w:r>
    </w:p>
    <w:p w:rsidR="003035F0" w:rsidRPr="003035F0" w:rsidRDefault="003035F0" w:rsidP="003035F0"/>
    <w:p w:rsidR="003035F0" w:rsidRPr="00122DD8" w:rsidRDefault="003035F0" w:rsidP="003035F0">
      <w:r w:rsidRPr="003035F0">
        <w:rPr>
          <w:rFonts w:eastAsia="Arial"/>
        </w:rPr>
        <w:t xml:space="preserve">      </w:t>
      </w:r>
      <w:r w:rsidRPr="003035F0">
        <w:t xml:space="preserve">Η Οικονομική Επιτροπή λαμβάνοντας υπόψη : α)   </w:t>
      </w:r>
      <w:r w:rsidR="003C5089">
        <w:t>το υπ΄αριθ. 26885/27-10-2017 έγγραφο του Προϊ</w:t>
      </w:r>
      <w:r w:rsidR="00AF69FE">
        <w:t>σ</w:t>
      </w:r>
      <w:r w:rsidR="003C5089">
        <w:t xml:space="preserve">/νου των οικονομικών Υπηρεσιών σχετικά με την ΄Εκθεση εκτέλεσης </w:t>
      </w:r>
      <w:r w:rsidRPr="003035F0">
        <w:t xml:space="preserve"> του προϋπολογισμού του Δήμου μέχρι 30/9/2017 (Γ΄ τρίμηνο )  </w:t>
      </w:r>
      <w:r w:rsidR="00123D94">
        <w:t xml:space="preserve">μαζί με την προτεινόμενη τροποποίηση του προϋπολογισμού </w:t>
      </w:r>
      <w:r w:rsidRPr="003035F0">
        <w:t xml:space="preserve">  β) τις διατάξεις  της παρ.1 περ.β του άρθρου 72 του Ν. 3852/2010  γ) ης παρ. 9. Του άρθρου 266 του Ν. 3852/2010 , όπως τροποποιήθηκε και συμπληρώθηκε με τη παρ. 4 του άρθρου 43 του Ν. 3979/2011 που αντικαταστάθηκε με το άρθρο 39 του Ν. 4257/14 , την αριθ. 40038/9.9.2011 (ΦΕΚ 2007/Β/9.9.2011).</w:t>
      </w:r>
    </w:p>
    <w:p w:rsidR="00AD5412" w:rsidRPr="00122DD8" w:rsidRDefault="00AD5412" w:rsidP="003035F0"/>
    <w:p w:rsidR="00AD5412" w:rsidRPr="00122DD8" w:rsidRDefault="00AD5412" w:rsidP="003035F0"/>
    <w:p w:rsidR="00AD5412" w:rsidRPr="00122DD8" w:rsidRDefault="00AD5412" w:rsidP="003035F0"/>
    <w:p w:rsidR="003035F0" w:rsidRPr="00AD5412" w:rsidRDefault="00AD5412" w:rsidP="003035F0">
      <w:pPr>
        <w:rPr>
          <w:b/>
        </w:rPr>
      </w:pPr>
      <w:r w:rsidRPr="00122DD8">
        <w:t xml:space="preserve">                                         </w:t>
      </w:r>
      <w:r w:rsidR="003035F0" w:rsidRPr="00AD5412">
        <w:rPr>
          <w:b/>
        </w:rPr>
        <w:t>ΑΠΟΦΑΣΙΖΕΙ  ΚΑΤΑ ΠΛΕΙΟΨΗΦΙΑ</w:t>
      </w:r>
    </w:p>
    <w:p w:rsidR="003035F0" w:rsidRPr="00AD5412" w:rsidRDefault="003035F0" w:rsidP="003035F0">
      <w:pPr>
        <w:rPr>
          <w:b/>
        </w:rPr>
      </w:pPr>
    </w:p>
    <w:p w:rsidR="003035F0" w:rsidRPr="003035F0" w:rsidRDefault="003035F0" w:rsidP="003035F0"/>
    <w:p w:rsidR="003035F0" w:rsidRPr="003035F0" w:rsidRDefault="003035F0" w:rsidP="003035F0"/>
    <w:p w:rsidR="003035F0" w:rsidRPr="003035F0" w:rsidRDefault="003035F0" w:rsidP="003035F0">
      <w:r w:rsidRPr="003035F0">
        <w:t xml:space="preserve">1)Καταρτίζει την έκθεση εκτέλεσης του προϋπολογισμού του Γ’ τριμήνου του έτους 2017, ως ακολούθως: </w:t>
      </w:r>
    </w:p>
    <w:p w:rsidR="003035F0" w:rsidRPr="003035F0" w:rsidRDefault="003035F0" w:rsidP="003035F0">
      <w:r w:rsidRPr="003035F0">
        <w:t>Α. Τα αποτελέσματα εκτέλεσης προϋπολογισμού εσόδων Γ’ τριμήνου του έτους 2017, εμφανίζονται στον συνημμένο πίνακα 1.</w:t>
      </w:r>
    </w:p>
    <w:p w:rsidR="003035F0" w:rsidRPr="003035F0" w:rsidRDefault="003035F0" w:rsidP="003035F0">
      <w:r w:rsidRPr="003035F0">
        <w:t>Β. Τα αποτελέσματα εκτέλεσης προϋπολογισμού δαπανών Γ’ τριμήνου του έτους 2017 εμφανίζονται στον συνημμένο πίνακα 2.</w:t>
      </w:r>
    </w:p>
    <w:p w:rsidR="003035F0" w:rsidRPr="003035F0" w:rsidRDefault="003035F0" w:rsidP="003035F0">
      <w:r w:rsidRPr="003035F0">
        <w:t>Γ. Τα στοιχεία ισολογισμού  Γ’ τριμήνου του έτους 2017 εμφανίζονται στον συνημμένο πίνακα 3.</w:t>
      </w:r>
    </w:p>
    <w:p w:rsidR="003035F0" w:rsidRPr="003035F0" w:rsidRDefault="003035F0" w:rsidP="003035F0"/>
    <w:p w:rsidR="003035F0" w:rsidRPr="003035F0" w:rsidRDefault="003035F0" w:rsidP="003035F0">
      <w:r w:rsidRPr="003035F0">
        <w:t>Οι  κατωτέρω πίνακες αποτελούν αναπόσπαστο μέρος της παρούσας.</w:t>
      </w:r>
    </w:p>
    <w:p w:rsidR="003035F0" w:rsidRPr="003035F0" w:rsidRDefault="003035F0" w:rsidP="003035F0"/>
    <w:p w:rsidR="00A57ECA" w:rsidRDefault="00A57ECA" w:rsidP="009F6D20">
      <w:pPr>
        <w:tabs>
          <w:tab w:val="left" w:pos="1980"/>
        </w:tabs>
        <w:spacing w:before="120" w:after="120" w:line="360" w:lineRule="auto"/>
        <w:jc w:val="both"/>
        <w:rPr>
          <w:rFonts w:ascii="Calibri" w:hAnsi="Calibri" w:cs="Calibri"/>
          <w:sz w:val="24"/>
        </w:rPr>
      </w:pPr>
    </w:p>
    <w:p w:rsidR="00A57ECA" w:rsidRDefault="00A57ECA" w:rsidP="00A57ECA">
      <w:pPr>
        <w:jc w:val="center"/>
        <w:rPr>
          <w:rFonts w:ascii="Calibri" w:hAnsi="Calibri" w:cs="Calibri"/>
          <w:b/>
          <w:bCs/>
          <w:i/>
          <w:iCs/>
        </w:rPr>
        <w:sectPr w:rsidR="00A57ECA" w:rsidSect="00E95196">
          <w:footerReference w:type="default" r:id="rId8"/>
          <w:pgSz w:w="11907" w:h="16840" w:code="9"/>
          <w:pgMar w:top="1418" w:right="1701" w:bottom="1418" w:left="1701" w:header="720" w:footer="720" w:gutter="0"/>
          <w:cols w:space="720"/>
        </w:sectPr>
      </w:pPr>
      <w:bookmarkStart w:id="0" w:name="RANGE!A1:H33"/>
    </w:p>
    <w:tbl>
      <w:tblPr>
        <w:tblW w:w="14118" w:type="dxa"/>
        <w:jc w:val="center"/>
        <w:tblCellMar>
          <w:left w:w="0" w:type="dxa"/>
          <w:right w:w="0" w:type="dxa"/>
        </w:tblCellMar>
        <w:tblLook w:val="04A0"/>
      </w:tblPr>
      <w:tblGrid>
        <w:gridCol w:w="14120"/>
      </w:tblGrid>
      <w:tr w:rsidR="00B25C6F" w:rsidRPr="00B25C6F" w:rsidTr="002A3FE9">
        <w:trPr>
          <w:divId w:val="831455723"/>
          <w:trHeight w:val="260"/>
          <w:jc w:val="center"/>
        </w:trPr>
        <w:tc>
          <w:tcPr>
            <w:tcW w:w="14118" w:type="dxa"/>
            <w:tcBorders>
              <w:top w:val="nil"/>
              <w:left w:val="nil"/>
              <w:bottom w:val="nil"/>
              <w:right w:val="nil"/>
            </w:tcBorders>
            <w:shd w:val="clear" w:color="000000" w:fill="FFFFFF"/>
            <w:noWrap/>
            <w:tcMar>
              <w:top w:w="15" w:type="dxa"/>
              <w:left w:w="15" w:type="dxa"/>
              <w:bottom w:w="0" w:type="dxa"/>
              <w:right w:w="15" w:type="dxa"/>
            </w:tcMar>
            <w:vAlign w:val="center"/>
            <w:hideMark/>
          </w:tcPr>
          <w:tbl>
            <w:tblPr>
              <w:tblW w:w="13711" w:type="dxa"/>
              <w:jc w:val="center"/>
              <w:tblLook w:val="04A0"/>
            </w:tblPr>
            <w:tblGrid>
              <w:gridCol w:w="554"/>
              <w:gridCol w:w="5905"/>
              <w:gridCol w:w="1398"/>
              <w:gridCol w:w="1457"/>
              <w:gridCol w:w="968"/>
              <w:gridCol w:w="1492"/>
              <w:gridCol w:w="980"/>
              <w:gridCol w:w="957"/>
            </w:tblGrid>
            <w:tr w:rsidR="00A83761" w:rsidRPr="00A83761" w:rsidTr="00A83761">
              <w:trPr>
                <w:divId w:val="1603996877"/>
                <w:trHeight w:val="200"/>
                <w:jc w:val="center"/>
              </w:trPr>
              <w:tc>
                <w:tcPr>
                  <w:tcW w:w="13711" w:type="dxa"/>
                  <w:gridSpan w:val="8"/>
                  <w:tcBorders>
                    <w:top w:val="nil"/>
                    <w:left w:val="nil"/>
                    <w:bottom w:val="nil"/>
                    <w:right w:val="nil"/>
                  </w:tcBorders>
                  <w:shd w:val="clear" w:color="000000" w:fill="FFFFFF"/>
                  <w:noWrap/>
                  <w:vAlign w:val="center"/>
                  <w:hideMark/>
                </w:tcPr>
                <w:bookmarkEnd w:id="0"/>
                <w:p w:rsidR="00A83761" w:rsidRPr="00A83761" w:rsidRDefault="00A83761" w:rsidP="00A83761">
                  <w:pPr>
                    <w:jc w:val="center"/>
                    <w:rPr>
                      <w:rFonts w:ascii="Calibri" w:hAnsi="Calibri" w:cs="Calibri"/>
                      <w:b/>
                      <w:bCs/>
                    </w:rPr>
                  </w:pPr>
                  <w:r w:rsidRPr="00A83761">
                    <w:rPr>
                      <w:rFonts w:ascii="Calibri" w:hAnsi="Calibri" w:cs="Calibri"/>
                      <w:b/>
                      <w:bCs/>
                    </w:rPr>
                    <w:lastRenderedPageBreak/>
                    <w:t xml:space="preserve">ΤΡΙΜΗΝΙΑΙΑ ΕΚΘΕΣΗ </w:t>
                  </w:r>
                </w:p>
              </w:tc>
            </w:tr>
            <w:tr w:rsidR="00A83761" w:rsidRPr="00A83761" w:rsidTr="00A83761">
              <w:trPr>
                <w:divId w:val="1603996877"/>
                <w:trHeight w:val="230"/>
                <w:jc w:val="center"/>
              </w:trPr>
              <w:tc>
                <w:tcPr>
                  <w:tcW w:w="13711" w:type="dxa"/>
                  <w:gridSpan w:val="8"/>
                  <w:tcBorders>
                    <w:top w:val="nil"/>
                    <w:left w:val="nil"/>
                    <w:bottom w:val="nil"/>
                    <w:right w:val="nil"/>
                  </w:tcBorders>
                  <w:shd w:val="clear" w:color="000000" w:fill="FFFFFF"/>
                  <w:noWrap/>
                  <w:vAlign w:val="center"/>
                  <w:hideMark/>
                </w:tcPr>
                <w:p w:rsidR="00A83761" w:rsidRPr="00A83761" w:rsidRDefault="00A83761" w:rsidP="00A83761">
                  <w:pPr>
                    <w:jc w:val="center"/>
                    <w:rPr>
                      <w:rFonts w:ascii="Calibri" w:hAnsi="Calibri" w:cs="Calibri"/>
                      <w:b/>
                      <w:bCs/>
                    </w:rPr>
                  </w:pPr>
                  <w:r w:rsidRPr="00A83761">
                    <w:rPr>
                      <w:rFonts w:ascii="Calibri" w:hAnsi="Calibri" w:cs="Calibri"/>
                      <w:b/>
                      <w:bCs/>
                    </w:rPr>
                    <w:t xml:space="preserve"> ΑΠΟΤΕΛΕΣΜΑΤA ΕΚΤΕΛΕΣΗΣ  ΠΡΟΫΠΟΛΟΓΙΣΜΟΥ  ΕΣΟΔΩΝ Γ' ΤΡΙΜΗΝΟΥ  2017</w:t>
                  </w:r>
                </w:p>
              </w:tc>
            </w:tr>
            <w:tr w:rsidR="00A83761" w:rsidRPr="00A83761" w:rsidTr="00A83761">
              <w:trPr>
                <w:divId w:val="1603996877"/>
                <w:trHeight w:val="285"/>
                <w:jc w:val="center"/>
              </w:trPr>
              <w:tc>
                <w:tcPr>
                  <w:tcW w:w="554" w:type="dxa"/>
                  <w:tcBorders>
                    <w:top w:val="nil"/>
                    <w:left w:val="nil"/>
                    <w:bottom w:val="nil"/>
                    <w:right w:val="nil"/>
                  </w:tcBorders>
                  <w:shd w:val="clear" w:color="000000" w:fill="FFFFFF"/>
                  <w:noWrap/>
                  <w:vAlign w:val="center"/>
                  <w:hideMark/>
                </w:tcPr>
                <w:p w:rsidR="00A83761" w:rsidRPr="00A83761" w:rsidRDefault="00A83761" w:rsidP="00A83761">
                  <w:pPr>
                    <w:jc w:val="center"/>
                    <w:rPr>
                      <w:rFonts w:ascii="Calibri" w:hAnsi="Calibri" w:cs="Calibri"/>
                      <w:b/>
                      <w:bCs/>
                      <w:sz w:val="22"/>
                      <w:szCs w:val="22"/>
                    </w:rPr>
                  </w:pPr>
                  <w:r w:rsidRPr="00A83761">
                    <w:rPr>
                      <w:rFonts w:ascii="Calibri" w:hAnsi="Calibri" w:cs="Calibri"/>
                      <w:b/>
                      <w:bCs/>
                      <w:sz w:val="22"/>
                      <w:szCs w:val="22"/>
                    </w:rPr>
                    <w:t> </w:t>
                  </w:r>
                </w:p>
              </w:tc>
              <w:tc>
                <w:tcPr>
                  <w:tcW w:w="5905" w:type="dxa"/>
                  <w:tcBorders>
                    <w:top w:val="nil"/>
                    <w:left w:val="nil"/>
                    <w:bottom w:val="nil"/>
                    <w:right w:val="nil"/>
                  </w:tcBorders>
                  <w:shd w:val="clear" w:color="000000" w:fill="FFFFFF"/>
                  <w:noWrap/>
                  <w:vAlign w:val="center"/>
                  <w:hideMark/>
                </w:tcPr>
                <w:p w:rsidR="00A83761" w:rsidRPr="00A83761" w:rsidRDefault="00A83761" w:rsidP="00A83761">
                  <w:pPr>
                    <w:jc w:val="center"/>
                    <w:rPr>
                      <w:rFonts w:ascii="Calibri" w:hAnsi="Calibri" w:cs="Calibri"/>
                      <w:b/>
                      <w:bCs/>
                      <w:sz w:val="22"/>
                      <w:szCs w:val="22"/>
                    </w:rPr>
                  </w:pPr>
                  <w:r w:rsidRPr="00A83761">
                    <w:rPr>
                      <w:rFonts w:ascii="Calibri" w:hAnsi="Calibri" w:cs="Calibri"/>
                      <w:b/>
                      <w:bCs/>
                      <w:sz w:val="22"/>
                      <w:szCs w:val="22"/>
                    </w:rPr>
                    <w:t> </w:t>
                  </w:r>
                </w:p>
              </w:tc>
              <w:tc>
                <w:tcPr>
                  <w:tcW w:w="1398" w:type="dxa"/>
                  <w:tcBorders>
                    <w:top w:val="nil"/>
                    <w:left w:val="nil"/>
                    <w:bottom w:val="nil"/>
                    <w:right w:val="nil"/>
                  </w:tcBorders>
                  <w:shd w:val="clear" w:color="000000" w:fill="FFFFFF"/>
                  <w:noWrap/>
                  <w:vAlign w:val="center"/>
                  <w:hideMark/>
                </w:tcPr>
                <w:p w:rsidR="00A83761" w:rsidRPr="00A83761" w:rsidRDefault="00A83761" w:rsidP="00A83761">
                  <w:pPr>
                    <w:jc w:val="center"/>
                    <w:rPr>
                      <w:rFonts w:ascii="Calibri" w:hAnsi="Calibri" w:cs="Calibri"/>
                      <w:b/>
                      <w:bCs/>
                      <w:sz w:val="22"/>
                      <w:szCs w:val="22"/>
                    </w:rPr>
                  </w:pPr>
                  <w:r w:rsidRPr="00A83761">
                    <w:rPr>
                      <w:rFonts w:ascii="Calibri" w:hAnsi="Calibri" w:cs="Calibri"/>
                      <w:b/>
                      <w:bCs/>
                      <w:sz w:val="22"/>
                      <w:szCs w:val="22"/>
                    </w:rPr>
                    <w:t> </w:t>
                  </w:r>
                </w:p>
              </w:tc>
              <w:tc>
                <w:tcPr>
                  <w:tcW w:w="1457" w:type="dxa"/>
                  <w:tcBorders>
                    <w:top w:val="nil"/>
                    <w:left w:val="nil"/>
                    <w:bottom w:val="nil"/>
                    <w:right w:val="nil"/>
                  </w:tcBorders>
                  <w:shd w:val="clear" w:color="000000" w:fill="FFFFFF"/>
                  <w:noWrap/>
                  <w:vAlign w:val="center"/>
                  <w:hideMark/>
                </w:tcPr>
                <w:p w:rsidR="00A83761" w:rsidRPr="00A83761" w:rsidRDefault="00A83761" w:rsidP="00A83761">
                  <w:pPr>
                    <w:jc w:val="center"/>
                    <w:rPr>
                      <w:rFonts w:ascii="Calibri" w:hAnsi="Calibri" w:cs="Calibri"/>
                      <w:b/>
                      <w:bCs/>
                      <w:sz w:val="16"/>
                      <w:szCs w:val="16"/>
                    </w:rPr>
                  </w:pPr>
                  <w:r w:rsidRPr="00A83761">
                    <w:rPr>
                      <w:rFonts w:ascii="Calibri" w:hAnsi="Calibri" w:cs="Calibri"/>
                      <w:b/>
                      <w:bCs/>
                      <w:sz w:val="16"/>
                      <w:szCs w:val="16"/>
                    </w:rPr>
                    <w:t> </w:t>
                  </w:r>
                </w:p>
              </w:tc>
              <w:tc>
                <w:tcPr>
                  <w:tcW w:w="968" w:type="dxa"/>
                  <w:tcBorders>
                    <w:top w:val="nil"/>
                    <w:left w:val="nil"/>
                    <w:bottom w:val="nil"/>
                    <w:right w:val="nil"/>
                  </w:tcBorders>
                  <w:shd w:val="clear" w:color="000000" w:fill="FFFFFF"/>
                  <w:noWrap/>
                  <w:vAlign w:val="center"/>
                  <w:hideMark/>
                </w:tcPr>
                <w:p w:rsidR="00A83761" w:rsidRPr="00A83761" w:rsidRDefault="00A83761" w:rsidP="00A83761">
                  <w:pPr>
                    <w:jc w:val="center"/>
                    <w:rPr>
                      <w:rFonts w:ascii="Calibri" w:hAnsi="Calibri" w:cs="Calibri"/>
                      <w:sz w:val="16"/>
                      <w:szCs w:val="16"/>
                    </w:rPr>
                  </w:pPr>
                  <w:r w:rsidRPr="00A83761">
                    <w:rPr>
                      <w:rFonts w:ascii="Calibri" w:hAnsi="Calibri" w:cs="Calibri"/>
                      <w:sz w:val="16"/>
                      <w:szCs w:val="16"/>
                    </w:rPr>
                    <w:t> </w:t>
                  </w:r>
                </w:p>
              </w:tc>
              <w:tc>
                <w:tcPr>
                  <w:tcW w:w="3429" w:type="dxa"/>
                  <w:gridSpan w:val="3"/>
                  <w:tcBorders>
                    <w:top w:val="nil"/>
                    <w:left w:val="nil"/>
                    <w:bottom w:val="single" w:sz="8" w:space="0" w:color="auto"/>
                    <w:right w:val="nil"/>
                  </w:tcBorders>
                  <w:shd w:val="clear" w:color="000000" w:fill="FFFFFF"/>
                  <w:noWrap/>
                  <w:vAlign w:val="center"/>
                  <w:hideMark/>
                </w:tcPr>
                <w:p w:rsidR="00A83761" w:rsidRPr="00A83761" w:rsidRDefault="00A83761" w:rsidP="00A83761">
                  <w:pPr>
                    <w:jc w:val="center"/>
                    <w:rPr>
                      <w:rFonts w:ascii="Calibri" w:hAnsi="Calibri" w:cs="Calibri"/>
                      <w:i/>
                      <w:iCs/>
                      <w:sz w:val="16"/>
                      <w:szCs w:val="16"/>
                    </w:rPr>
                  </w:pPr>
                  <w:r w:rsidRPr="00A83761">
                    <w:rPr>
                      <w:rFonts w:ascii="Calibri" w:hAnsi="Calibri" w:cs="Calibri"/>
                      <w:i/>
                      <w:iCs/>
                      <w:sz w:val="16"/>
                      <w:szCs w:val="16"/>
                    </w:rPr>
                    <w:t>ΠΕΡΙΟΔΟΣ 1/1/2017 - 30./9/2017.</w:t>
                  </w:r>
                </w:p>
              </w:tc>
            </w:tr>
            <w:tr w:rsidR="00A83761" w:rsidRPr="00A83761" w:rsidTr="00A83761">
              <w:trPr>
                <w:divId w:val="1603996877"/>
                <w:trHeight w:val="260"/>
                <w:jc w:val="center"/>
              </w:trPr>
              <w:tc>
                <w:tcPr>
                  <w:tcW w:w="554"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A83761" w:rsidRPr="00A83761" w:rsidRDefault="00A83761" w:rsidP="00A83761">
                  <w:pPr>
                    <w:jc w:val="center"/>
                    <w:rPr>
                      <w:rFonts w:ascii="Calibri" w:hAnsi="Calibri" w:cs="Calibri"/>
                      <w:b/>
                      <w:bCs/>
                    </w:rPr>
                  </w:pPr>
                  <w:r w:rsidRPr="00A83761">
                    <w:rPr>
                      <w:rFonts w:ascii="Calibri" w:hAnsi="Calibri" w:cs="Calibri"/>
                      <w:b/>
                      <w:bCs/>
                    </w:rPr>
                    <w:t>Κ.Α.</w:t>
                  </w:r>
                </w:p>
              </w:tc>
              <w:tc>
                <w:tcPr>
                  <w:tcW w:w="5905" w:type="dxa"/>
                  <w:vMerge w:val="restart"/>
                  <w:tcBorders>
                    <w:top w:val="single" w:sz="8" w:space="0" w:color="auto"/>
                    <w:left w:val="single" w:sz="4" w:space="0" w:color="auto"/>
                    <w:bottom w:val="single" w:sz="8" w:space="0" w:color="000000"/>
                    <w:right w:val="single" w:sz="8" w:space="0" w:color="auto"/>
                  </w:tcBorders>
                  <w:shd w:val="clear" w:color="000000" w:fill="99CCFF"/>
                  <w:noWrap/>
                  <w:vAlign w:val="center"/>
                  <w:hideMark/>
                </w:tcPr>
                <w:p w:rsidR="00A83761" w:rsidRPr="00A83761" w:rsidRDefault="00A83761" w:rsidP="00A83761">
                  <w:pPr>
                    <w:jc w:val="center"/>
                    <w:rPr>
                      <w:rFonts w:ascii="Calibri" w:hAnsi="Calibri" w:cs="Calibri"/>
                      <w:b/>
                      <w:bCs/>
                    </w:rPr>
                  </w:pPr>
                  <w:r w:rsidRPr="00A83761">
                    <w:rPr>
                      <w:rFonts w:ascii="Calibri" w:hAnsi="Calibri" w:cs="Calibri"/>
                      <w:b/>
                      <w:bCs/>
                    </w:rPr>
                    <w:t>ΑΝΑΚΕΦΑΛΑΙΩΣΗ ΕΣΟΔΩΝ</w:t>
                  </w:r>
                </w:p>
              </w:tc>
              <w:tc>
                <w:tcPr>
                  <w:tcW w:w="1398" w:type="dxa"/>
                  <w:tcBorders>
                    <w:top w:val="single" w:sz="8" w:space="0" w:color="auto"/>
                    <w:left w:val="nil"/>
                    <w:bottom w:val="single" w:sz="4" w:space="0" w:color="auto"/>
                    <w:right w:val="single" w:sz="8" w:space="0" w:color="auto"/>
                  </w:tcBorders>
                  <w:shd w:val="clear" w:color="000000" w:fill="99CCFF"/>
                  <w:vAlign w:val="center"/>
                  <w:hideMark/>
                </w:tcPr>
                <w:p w:rsidR="00A83761" w:rsidRPr="00A83761" w:rsidRDefault="00A83761" w:rsidP="00A83761">
                  <w:pPr>
                    <w:jc w:val="center"/>
                    <w:rPr>
                      <w:rFonts w:ascii="Calibri" w:hAnsi="Calibri" w:cs="Calibri"/>
                      <w:b/>
                      <w:bCs/>
                    </w:rPr>
                  </w:pPr>
                  <w:r w:rsidRPr="00A83761">
                    <w:rPr>
                      <w:rFonts w:ascii="Calibri" w:hAnsi="Calibri" w:cs="Calibri"/>
                      <w:b/>
                      <w:bCs/>
                    </w:rPr>
                    <w:t xml:space="preserve">Προϋπ/σμός </w:t>
                  </w:r>
                </w:p>
              </w:tc>
              <w:tc>
                <w:tcPr>
                  <w:tcW w:w="1457" w:type="dxa"/>
                  <w:tcBorders>
                    <w:top w:val="single" w:sz="8" w:space="0" w:color="auto"/>
                    <w:left w:val="nil"/>
                    <w:bottom w:val="single" w:sz="4" w:space="0" w:color="auto"/>
                    <w:right w:val="single" w:sz="4" w:space="0" w:color="auto"/>
                  </w:tcBorders>
                  <w:shd w:val="clear" w:color="000000" w:fill="99CCFF"/>
                  <w:vAlign w:val="center"/>
                  <w:hideMark/>
                </w:tcPr>
                <w:p w:rsidR="00A83761" w:rsidRPr="00A83761" w:rsidRDefault="00A83761" w:rsidP="00A83761">
                  <w:pPr>
                    <w:jc w:val="center"/>
                    <w:rPr>
                      <w:rFonts w:ascii="Calibri" w:hAnsi="Calibri" w:cs="Calibri"/>
                      <w:b/>
                      <w:bCs/>
                    </w:rPr>
                  </w:pPr>
                  <w:r w:rsidRPr="00A83761">
                    <w:rPr>
                      <w:rFonts w:ascii="Calibri" w:hAnsi="Calibri" w:cs="Calibri"/>
                      <w:b/>
                      <w:bCs/>
                    </w:rPr>
                    <w:t>Βεβαιωθέντα</w:t>
                  </w:r>
                </w:p>
              </w:tc>
              <w:tc>
                <w:tcPr>
                  <w:tcW w:w="968" w:type="dxa"/>
                  <w:tcBorders>
                    <w:top w:val="single" w:sz="8" w:space="0" w:color="auto"/>
                    <w:left w:val="nil"/>
                    <w:bottom w:val="single" w:sz="4" w:space="0" w:color="auto"/>
                    <w:right w:val="nil"/>
                  </w:tcBorders>
                  <w:shd w:val="clear" w:color="000000" w:fill="99CCFF"/>
                  <w:vAlign w:val="center"/>
                  <w:hideMark/>
                </w:tcPr>
                <w:p w:rsidR="00A83761" w:rsidRPr="00A83761" w:rsidRDefault="00A83761" w:rsidP="00A83761">
                  <w:pPr>
                    <w:jc w:val="center"/>
                    <w:rPr>
                      <w:rFonts w:ascii="Calibri" w:hAnsi="Calibri" w:cs="Calibri"/>
                      <w:b/>
                      <w:bCs/>
                    </w:rPr>
                  </w:pPr>
                  <w:r w:rsidRPr="00A83761">
                    <w:rPr>
                      <w:rFonts w:ascii="Calibri" w:hAnsi="Calibri" w:cs="Calibri"/>
                      <w:b/>
                      <w:bCs/>
                    </w:rPr>
                    <w:t>%</w:t>
                  </w:r>
                </w:p>
              </w:tc>
              <w:tc>
                <w:tcPr>
                  <w:tcW w:w="1492" w:type="dxa"/>
                  <w:tcBorders>
                    <w:top w:val="nil"/>
                    <w:left w:val="single" w:sz="8" w:space="0" w:color="auto"/>
                    <w:bottom w:val="single" w:sz="4" w:space="0" w:color="auto"/>
                    <w:right w:val="single" w:sz="4" w:space="0" w:color="auto"/>
                  </w:tcBorders>
                  <w:shd w:val="clear" w:color="000000" w:fill="99CCFF"/>
                  <w:vAlign w:val="center"/>
                  <w:hideMark/>
                </w:tcPr>
                <w:p w:rsidR="00A83761" w:rsidRPr="00A83761" w:rsidRDefault="00A83761" w:rsidP="00A83761">
                  <w:pPr>
                    <w:jc w:val="center"/>
                    <w:rPr>
                      <w:rFonts w:ascii="Calibri" w:hAnsi="Calibri" w:cs="Calibri"/>
                      <w:b/>
                      <w:bCs/>
                    </w:rPr>
                  </w:pPr>
                  <w:r w:rsidRPr="00A83761">
                    <w:rPr>
                      <w:rFonts w:ascii="Calibri" w:hAnsi="Calibri" w:cs="Calibri"/>
                      <w:b/>
                      <w:bCs/>
                    </w:rPr>
                    <w:t>Εισπραχθέντα</w:t>
                  </w:r>
                </w:p>
              </w:tc>
              <w:tc>
                <w:tcPr>
                  <w:tcW w:w="1937" w:type="dxa"/>
                  <w:gridSpan w:val="2"/>
                  <w:tcBorders>
                    <w:top w:val="single" w:sz="8" w:space="0" w:color="auto"/>
                    <w:left w:val="nil"/>
                    <w:bottom w:val="single" w:sz="4" w:space="0" w:color="auto"/>
                    <w:right w:val="single" w:sz="8" w:space="0" w:color="000000"/>
                  </w:tcBorders>
                  <w:shd w:val="clear" w:color="000000" w:fill="99CCFF"/>
                  <w:vAlign w:val="center"/>
                  <w:hideMark/>
                </w:tcPr>
                <w:p w:rsidR="00A83761" w:rsidRPr="00A83761" w:rsidRDefault="00A83761" w:rsidP="00A83761">
                  <w:pPr>
                    <w:jc w:val="center"/>
                    <w:rPr>
                      <w:rFonts w:ascii="Calibri" w:hAnsi="Calibri" w:cs="Calibri"/>
                      <w:b/>
                      <w:bCs/>
                    </w:rPr>
                  </w:pPr>
                  <w:r w:rsidRPr="00A83761">
                    <w:rPr>
                      <w:rFonts w:ascii="Calibri" w:hAnsi="Calibri" w:cs="Calibri"/>
                      <w:b/>
                      <w:bCs/>
                    </w:rPr>
                    <w:t>%</w:t>
                  </w:r>
                </w:p>
              </w:tc>
            </w:tr>
            <w:tr w:rsidR="00A83761" w:rsidRPr="00A83761" w:rsidTr="00A83761">
              <w:trPr>
                <w:divId w:val="1603996877"/>
                <w:trHeight w:val="270"/>
                <w:jc w:val="center"/>
              </w:trPr>
              <w:tc>
                <w:tcPr>
                  <w:tcW w:w="554" w:type="dxa"/>
                  <w:vMerge/>
                  <w:tcBorders>
                    <w:top w:val="single" w:sz="8" w:space="0" w:color="auto"/>
                    <w:left w:val="single" w:sz="8" w:space="0" w:color="auto"/>
                    <w:bottom w:val="single" w:sz="8" w:space="0" w:color="000000"/>
                    <w:right w:val="single" w:sz="4" w:space="0" w:color="auto"/>
                  </w:tcBorders>
                  <w:vAlign w:val="center"/>
                  <w:hideMark/>
                </w:tcPr>
                <w:p w:rsidR="00A83761" w:rsidRPr="00A83761" w:rsidRDefault="00A83761" w:rsidP="00A83761">
                  <w:pPr>
                    <w:rPr>
                      <w:rFonts w:ascii="Calibri" w:hAnsi="Calibri" w:cs="Calibri"/>
                      <w:b/>
                      <w:bCs/>
                    </w:rPr>
                  </w:pPr>
                </w:p>
              </w:tc>
              <w:tc>
                <w:tcPr>
                  <w:tcW w:w="5905" w:type="dxa"/>
                  <w:vMerge/>
                  <w:tcBorders>
                    <w:top w:val="single" w:sz="8" w:space="0" w:color="auto"/>
                    <w:left w:val="single" w:sz="4" w:space="0" w:color="auto"/>
                    <w:bottom w:val="single" w:sz="8" w:space="0" w:color="000000"/>
                    <w:right w:val="single" w:sz="8" w:space="0" w:color="auto"/>
                  </w:tcBorders>
                  <w:vAlign w:val="center"/>
                  <w:hideMark/>
                </w:tcPr>
                <w:p w:rsidR="00A83761" w:rsidRPr="00A83761" w:rsidRDefault="00A83761" w:rsidP="00A83761">
                  <w:pPr>
                    <w:rPr>
                      <w:rFonts w:ascii="Calibri" w:hAnsi="Calibri" w:cs="Calibri"/>
                      <w:b/>
                      <w:bCs/>
                    </w:rPr>
                  </w:pPr>
                </w:p>
              </w:tc>
              <w:tc>
                <w:tcPr>
                  <w:tcW w:w="1398" w:type="dxa"/>
                  <w:tcBorders>
                    <w:top w:val="nil"/>
                    <w:left w:val="nil"/>
                    <w:bottom w:val="single" w:sz="8" w:space="0" w:color="auto"/>
                    <w:right w:val="single" w:sz="8" w:space="0" w:color="auto"/>
                  </w:tcBorders>
                  <w:shd w:val="clear" w:color="000000" w:fill="99CCFF"/>
                  <w:vAlign w:val="center"/>
                  <w:hideMark/>
                </w:tcPr>
                <w:p w:rsidR="00A83761" w:rsidRPr="00A83761" w:rsidRDefault="00A83761" w:rsidP="00A83761">
                  <w:pPr>
                    <w:jc w:val="center"/>
                    <w:rPr>
                      <w:rFonts w:ascii="Calibri" w:hAnsi="Calibri" w:cs="Calibri"/>
                    </w:rPr>
                  </w:pPr>
                  <w:r w:rsidRPr="00A83761">
                    <w:rPr>
                      <w:rFonts w:ascii="Calibri" w:hAnsi="Calibri" w:cs="Calibri"/>
                    </w:rPr>
                    <w:t>1</w:t>
                  </w:r>
                </w:p>
              </w:tc>
              <w:tc>
                <w:tcPr>
                  <w:tcW w:w="1457" w:type="dxa"/>
                  <w:tcBorders>
                    <w:top w:val="nil"/>
                    <w:left w:val="nil"/>
                    <w:bottom w:val="single" w:sz="8" w:space="0" w:color="auto"/>
                    <w:right w:val="single" w:sz="4" w:space="0" w:color="auto"/>
                  </w:tcBorders>
                  <w:shd w:val="clear" w:color="000000" w:fill="99CCFF"/>
                  <w:vAlign w:val="center"/>
                  <w:hideMark/>
                </w:tcPr>
                <w:p w:rsidR="00A83761" w:rsidRPr="00A83761" w:rsidRDefault="00A83761" w:rsidP="00A83761">
                  <w:pPr>
                    <w:jc w:val="center"/>
                    <w:rPr>
                      <w:rFonts w:ascii="Calibri" w:hAnsi="Calibri" w:cs="Calibri"/>
                    </w:rPr>
                  </w:pPr>
                  <w:r w:rsidRPr="00A83761">
                    <w:rPr>
                      <w:rFonts w:ascii="Calibri" w:hAnsi="Calibri" w:cs="Calibri"/>
                    </w:rPr>
                    <w:t>2</w:t>
                  </w:r>
                </w:p>
              </w:tc>
              <w:tc>
                <w:tcPr>
                  <w:tcW w:w="968" w:type="dxa"/>
                  <w:tcBorders>
                    <w:top w:val="nil"/>
                    <w:left w:val="nil"/>
                    <w:bottom w:val="single" w:sz="8" w:space="0" w:color="auto"/>
                    <w:right w:val="single" w:sz="4" w:space="0" w:color="auto"/>
                  </w:tcBorders>
                  <w:shd w:val="clear" w:color="000000" w:fill="99CCFF"/>
                  <w:vAlign w:val="center"/>
                  <w:hideMark/>
                </w:tcPr>
                <w:p w:rsidR="00A83761" w:rsidRPr="00A83761" w:rsidRDefault="00A83761" w:rsidP="00A83761">
                  <w:pPr>
                    <w:jc w:val="center"/>
                    <w:rPr>
                      <w:rFonts w:ascii="Calibri" w:hAnsi="Calibri" w:cs="Calibri"/>
                    </w:rPr>
                  </w:pPr>
                  <w:r w:rsidRPr="00A83761">
                    <w:rPr>
                      <w:rFonts w:ascii="Calibri" w:hAnsi="Calibri" w:cs="Calibri"/>
                    </w:rPr>
                    <w:t>2/1</w:t>
                  </w:r>
                </w:p>
              </w:tc>
              <w:tc>
                <w:tcPr>
                  <w:tcW w:w="1492" w:type="dxa"/>
                  <w:tcBorders>
                    <w:top w:val="nil"/>
                    <w:left w:val="single" w:sz="8" w:space="0" w:color="auto"/>
                    <w:bottom w:val="single" w:sz="8" w:space="0" w:color="auto"/>
                    <w:right w:val="single" w:sz="4" w:space="0" w:color="auto"/>
                  </w:tcBorders>
                  <w:shd w:val="clear" w:color="000000" w:fill="99CCFF"/>
                  <w:vAlign w:val="center"/>
                  <w:hideMark/>
                </w:tcPr>
                <w:p w:rsidR="00A83761" w:rsidRPr="00A83761" w:rsidRDefault="00A83761" w:rsidP="00A83761">
                  <w:pPr>
                    <w:jc w:val="center"/>
                    <w:rPr>
                      <w:rFonts w:ascii="Calibri" w:hAnsi="Calibri" w:cs="Calibri"/>
                    </w:rPr>
                  </w:pPr>
                  <w:r w:rsidRPr="00A83761">
                    <w:rPr>
                      <w:rFonts w:ascii="Calibri" w:hAnsi="Calibri" w:cs="Calibri"/>
                    </w:rPr>
                    <w:t>3</w:t>
                  </w:r>
                </w:p>
              </w:tc>
              <w:tc>
                <w:tcPr>
                  <w:tcW w:w="980" w:type="dxa"/>
                  <w:tcBorders>
                    <w:top w:val="nil"/>
                    <w:left w:val="nil"/>
                    <w:bottom w:val="single" w:sz="8" w:space="0" w:color="auto"/>
                    <w:right w:val="single" w:sz="4" w:space="0" w:color="auto"/>
                  </w:tcBorders>
                  <w:shd w:val="clear" w:color="000000" w:fill="99CCFF"/>
                  <w:vAlign w:val="center"/>
                  <w:hideMark/>
                </w:tcPr>
                <w:p w:rsidR="00A83761" w:rsidRPr="00A83761" w:rsidRDefault="00A83761" w:rsidP="00A83761">
                  <w:pPr>
                    <w:jc w:val="center"/>
                    <w:rPr>
                      <w:rFonts w:ascii="Calibri" w:hAnsi="Calibri" w:cs="Calibri"/>
                    </w:rPr>
                  </w:pPr>
                  <w:r w:rsidRPr="00A83761">
                    <w:rPr>
                      <w:rFonts w:ascii="Calibri" w:hAnsi="Calibri" w:cs="Calibri"/>
                    </w:rPr>
                    <w:t>3/1</w:t>
                  </w:r>
                </w:p>
              </w:tc>
              <w:tc>
                <w:tcPr>
                  <w:tcW w:w="957" w:type="dxa"/>
                  <w:tcBorders>
                    <w:top w:val="nil"/>
                    <w:left w:val="nil"/>
                    <w:bottom w:val="single" w:sz="8" w:space="0" w:color="auto"/>
                    <w:right w:val="single" w:sz="8" w:space="0" w:color="auto"/>
                  </w:tcBorders>
                  <w:shd w:val="clear" w:color="000000" w:fill="99CCFF"/>
                  <w:vAlign w:val="center"/>
                  <w:hideMark/>
                </w:tcPr>
                <w:p w:rsidR="00A83761" w:rsidRPr="00A83761" w:rsidRDefault="00A83761" w:rsidP="00A83761">
                  <w:pPr>
                    <w:jc w:val="center"/>
                    <w:rPr>
                      <w:rFonts w:ascii="Calibri" w:hAnsi="Calibri" w:cs="Calibri"/>
                    </w:rPr>
                  </w:pPr>
                  <w:r w:rsidRPr="00A83761">
                    <w:rPr>
                      <w:rFonts w:ascii="Calibri" w:hAnsi="Calibri" w:cs="Calibri"/>
                    </w:rPr>
                    <w:t>3/2</w:t>
                  </w:r>
                </w:p>
              </w:tc>
            </w:tr>
            <w:tr w:rsidR="00A83761" w:rsidRPr="00A83761" w:rsidTr="00A83761">
              <w:trPr>
                <w:divId w:val="1603996877"/>
                <w:trHeight w:val="315"/>
                <w:jc w:val="center"/>
              </w:trPr>
              <w:tc>
                <w:tcPr>
                  <w:tcW w:w="554" w:type="dxa"/>
                  <w:tcBorders>
                    <w:top w:val="nil"/>
                    <w:left w:val="single" w:sz="8" w:space="0" w:color="auto"/>
                    <w:bottom w:val="single" w:sz="4" w:space="0" w:color="auto"/>
                    <w:right w:val="single" w:sz="4" w:space="0" w:color="auto"/>
                  </w:tcBorders>
                  <w:shd w:val="clear" w:color="000000" w:fill="FFFF99"/>
                  <w:noWrap/>
                  <w:vAlign w:val="center"/>
                  <w:hideMark/>
                </w:tcPr>
                <w:p w:rsidR="00A83761" w:rsidRPr="00A83761" w:rsidRDefault="00A83761" w:rsidP="00A83761">
                  <w:pPr>
                    <w:rPr>
                      <w:rFonts w:ascii="Calibri" w:hAnsi="Calibri" w:cs="Calibri"/>
                      <w:b/>
                      <w:bCs/>
                      <w:sz w:val="18"/>
                      <w:szCs w:val="18"/>
                    </w:rPr>
                  </w:pPr>
                  <w:r w:rsidRPr="00A83761">
                    <w:rPr>
                      <w:rFonts w:ascii="Calibri" w:hAnsi="Calibri" w:cs="Calibri"/>
                      <w:b/>
                      <w:bCs/>
                      <w:sz w:val="18"/>
                      <w:szCs w:val="18"/>
                    </w:rPr>
                    <w:t>0</w:t>
                  </w:r>
                </w:p>
              </w:tc>
              <w:tc>
                <w:tcPr>
                  <w:tcW w:w="5905" w:type="dxa"/>
                  <w:tcBorders>
                    <w:top w:val="nil"/>
                    <w:left w:val="nil"/>
                    <w:bottom w:val="single" w:sz="4" w:space="0" w:color="auto"/>
                    <w:right w:val="nil"/>
                  </w:tcBorders>
                  <w:shd w:val="clear" w:color="000000" w:fill="FFFF99"/>
                  <w:vAlign w:val="center"/>
                  <w:hideMark/>
                </w:tcPr>
                <w:p w:rsidR="00A83761" w:rsidRPr="00A83761" w:rsidRDefault="00A83761" w:rsidP="00A83761">
                  <w:pPr>
                    <w:rPr>
                      <w:rFonts w:ascii="Calibri" w:hAnsi="Calibri" w:cs="Calibri"/>
                      <w:b/>
                      <w:bCs/>
                      <w:sz w:val="18"/>
                      <w:szCs w:val="18"/>
                    </w:rPr>
                  </w:pPr>
                  <w:r w:rsidRPr="00A83761">
                    <w:rPr>
                      <w:rFonts w:ascii="Calibri" w:hAnsi="Calibri" w:cs="Calibri"/>
                      <w:b/>
                      <w:bCs/>
                      <w:sz w:val="18"/>
                      <w:szCs w:val="18"/>
                    </w:rPr>
                    <w:t>Τακτικά έσοδα</w:t>
                  </w:r>
                </w:p>
              </w:tc>
              <w:tc>
                <w:tcPr>
                  <w:tcW w:w="1398" w:type="dxa"/>
                  <w:tcBorders>
                    <w:top w:val="nil"/>
                    <w:left w:val="single" w:sz="8" w:space="0" w:color="auto"/>
                    <w:bottom w:val="single" w:sz="4" w:space="0" w:color="auto"/>
                    <w:right w:val="single" w:sz="8" w:space="0" w:color="auto"/>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10.409.457,70</w:t>
                  </w:r>
                </w:p>
              </w:tc>
              <w:tc>
                <w:tcPr>
                  <w:tcW w:w="1457"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8.244.644,73</w:t>
                  </w:r>
                </w:p>
              </w:tc>
              <w:tc>
                <w:tcPr>
                  <w:tcW w:w="968" w:type="dxa"/>
                  <w:tcBorders>
                    <w:top w:val="nil"/>
                    <w:left w:val="nil"/>
                    <w:bottom w:val="single" w:sz="4" w:space="0" w:color="auto"/>
                    <w:right w:val="nil"/>
                  </w:tcBorders>
                  <w:shd w:val="clear" w:color="000000" w:fill="FFFF99"/>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79,20%</w:t>
                  </w:r>
                </w:p>
              </w:tc>
              <w:tc>
                <w:tcPr>
                  <w:tcW w:w="1492" w:type="dxa"/>
                  <w:tcBorders>
                    <w:top w:val="nil"/>
                    <w:left w:val="single" w:sz="8" w:space="0" w:color="auto"/>
                    <w:bottom w:val="single" w:sz="4" w:space="0" w:color="auto"/>
                    <w:right w:val="single" w:sz="4" w:space="0" w:color="auto"/>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7.259.760,79</w:t>
                  </w:r>
                </w:p>
              </w:tc>
              <w:tc>
                <w:tcPr>
                  <w:tcW w:w="980" w:type="dxa"/>
                  <w:tcBorders>
                    <w:top w:val="nil"/>
                    <w:left w:val="nil"/>
                    <w:bottom w:val="single" w:sz="4" w:space="0" w:color="auto"/>
                    <w:right w:val="single" w:sz="4" w:space="0" w:color="auto"/>
                  </w:tcBorders>
                  <w:shd w:val="clear" w:color="000000" w:fill="FFFF99"/>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69,74%</w:t>
                  </w:r>
                </w:p>
              </w:tc>
              <w:tc>
                <w:tcPr>
                  <w:tcW w:w="957" w:type="dxa"/>
                  <w:tcBorders>
                    <w:top w:val="nil"/>
                    <w:left w:val="nil"/>
                    <w:bottom w:val="single" w:sz="4" w:space="0" w:color="auto"/>
                    <w:right w:val="single" w:sz="8" w:space="0" w:color="auto"/>
                  </w:tcBorders>
                  <w:shd w:val="clear" w:color="000000" w:fill="FFFF99"/>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88,05%</w:t>
                  </w:r>
                </w:p>
              </w:tc>
            </w:tr>
            <w:tr w:rsidR="00A83761" w:rsidRPr="00A83761" w:rsidTr="00A83761">
              <w:trPr>
                <w:divId w:val="1603996877"/>
                <w:trHeight w:val="27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01</w:t>
                  </w:r>
                </w:p>
              </w:tc>
              <w:tc>
                <w:tcPr>
                  <w:tcW w:w="5905" w:type="dxa"/>
                  <w:tcBorders>
                    <w:top w:val="nil"/>
                    <w:left w:val="nil"/>
                    <w:bottom w:val="single" w:sz="4" w:space="0" w:color="auto"/>
                    <w:right w:val="nil"/>
                  </w:tcBorders>
                  <w:shd w:val="clear" w:color="000000" w:fill="FFFFFF"/>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Πρόσοδοι από ακίνητη περιούσια</w:t>
                  </w:r>
                </w:p>
              </w:tc>
              <w:tc>
                <w:tcPr>
                  <w:tcW w:w="1398" w:type="dxa"/>
                  <w:tcBorders>
                    <w:top w:val="nil"/>
                    <w:left w:val="single" w:sz="8" w:space="0" w:color="auto"/>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388.900,00</w:t>
                  </w:r>
                </w:p>
              </w:tc>
              <w:tc>
                <w:tcPr>
                  <w:tcW w:w="14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217.902,91</w:t>
                  </w:r>
                </w:p>
              </w:tc>
              <w:tc>
                <w:tcPr>
                  <w:tcW w:w="968" w:type="dxa"/>
                  <w:tcBorders>
                    <w:top w:val="nil"/>
                    <w:left w:val="single" w:sz="4" w:space="0" w:color="auto"/>
                    <w:bottom w:val="single" w:sz="4" w:space="0" w:color="auto"/>
                    <w:right w:val="nil"/>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56,03%</w:t>
                  </w:r>
                </w:p>
              </w:tc>
              <w:tc>
                <w:tcPr>
                  <w:tcW w:w="1492"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109.793,21</w:t>
                  </w:r>
                </w:p>
              </w:tc>
              <w:tc>
                <w:tcPr>
                  <w:tcW w:w="98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28,23%</w:t>
                  </w:r>
                </w:p>
              </w:tc>
              <w:tc>
                <w:tcPr>
                  <w:tcW w:w="9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50,39%</w:t>
                  </w:r>
                </w:p>
              </w:tc>
            </w:tr>
            <w:tr w:rsidR="00A83761" w:rsidRPr="00A83761" w:rsidTr="00A83761">
              <w:trPr>
                <w:divId w:val="1603996877"/>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02</w:t>
                  </w:r>
                </w:p>
              </w:tc>
              <w:tc>
                <w:tcPr>
                  <w:tcW w:w="5905" w:type="dxa"/>
                  <w:tcBorders>
                    <w:top w:val="nil"/>
                    <w:left w:val="nil"/>
                    <w:bottom w:val="single" w:sz="4" w:space="0" w:color="auto"/>
                    <w:right w:val="nil"/>
                  </w:tcBorders>
                  <w:shd w:val="clear" w:color="000000" w:fill="FFFFFF"/>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Πρόσοδοι από κινητή περιούσια</w:t>
                  </w:r>
                </w:p>
              </w:tc>
              <w:tc>
                <w:tcPr>
                  <w:tcW w:w="1398" w:type="dxa"/>
                  <w:tcBorders>
                    <w:top w:val="nil"/>
                    <w:left w:val="single" w:sz="8" w:space="0" w:color="auto"/>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60.000,00</w:t>
                  </w:r>
                </w:p>
              </w:tc>
              <w:tc>
                <w:tcPr>
                  <w:tcW w:w="14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31.875,15</w:t>
                  </w:r>
                </w:p>
              </w:tc>
              <w:tc>
                <w:tcPr>
                  <w:tcW w:w="968" w:type="dxa"/>
                  <w:tcBorders>
                    <w:top w:val="nil"/>
                    <w:left w:val="single" w:sz="4" w:space="0" w:color="auto"/>
                    <w:bottom w:val="single" w:sz="4" w:space="0" w:color="auto"/>
                    <w:right w:val="nil"/>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53,13%</w:t>
                  </w:r>
                </w:p>
              </w:tc>
              <w:tc>
                <w:tcPr>
                  <w:tcW w:w="1492"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31.875,15</w:t>
                  </w:r>
                </w:p>
              </w:tc>
              <w:tc>
                <w:tcPr>
                  <w:tcW w:w="98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53,13%</w:t>
                  </w:r>
                </w:p>
              </w:tc>
              <w:tc>
                <w:tcPr>
                  <w:tcW w:w="9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100,00%</w:t>
                  </w:r>
                </w:p>
              </w:tc>
            </w:tr>
            <w:tr w:rsidR="00A83761" w:rsidRPr="00A83761" w:rsidTr="00A83761">
              <w:trPr>
                <w:divId w:val="1603996877"/>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03</w:t>
                  </w:r>
                </w:p>
              </w:tc>
              <w:tc>
                <w:tcPr>
                  <w:tcW w:w="5905" w:type="dxa"/>
                  <w:tcBorders>
                    <w:top w:val="nil"/>
                    <w:left w:val="nil"/>
                    <w:bottom w:val="single" w:sz="4" w:space="0" w:color="auto"/>
                    <w:right w:val="nil"/>
                  </w:tcBorders>
                  <w:shd w:val="clear" w:color="000000" w:fill="FFFFFF"/>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Έσοδα από ανταποδοτικά τέλη και δικαιώματα</w:t>
                  </w:r>
                </w:p>
              </w:tc>
              <w:tc>
                <w:tcPr>
                  <w:tcW w:w="1398" w:type="dxa"/>
                  <w:tcBorders>
                    <w:top w:val="nil"/>
                    <w:left w:val="single" w:sz="8" w:space="0" w:color="auto"/>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1.192.600,00</w:t>
                  </w:r>
                </w:p>
              </w:tc>
              <w:tc>
                <w:tcPr>
                  <w:tcW w:w="14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1.273.121,38</w:t>
                  </w:r>
                </w:p>
              </w:tc>
              <w:tc>
                <w:tcPr>
                  <w:tcW w:w="968" w:type="dxa"/>
                  <w:tcBorders>
                    <w:top w:val="nil"/>
                    <w:left w:val="single" w:sz="4" w:space="0" w:color="auto"/>
                    <w:bottom w:val="single" w:sz="4" w:space="0" w:color="auto"/>
                    <w:right w:val="nil"/>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106,75%</w:t>
                  </w:r>
                </w:p>
              </w:tc>
              <w:tc>
                <w:tcPr>
                  <w:tcW w:w="1492"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567.154,86</w:t>
                  </w:r>
                </w:p>
              </w:tc>
              <w:tc>
                <w:tcPr>
                  <w:tcW w:w="98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47,56%</w:t>
                  </w:r>
                </w:p>
              </w:tc>
              <w:tc>
                <w:tcPr>
                  <w:tcW w:w="9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44,55%</w:t>
                  </w:r>
                </w:p>
              </w:tc>
            </w:tr>
            <w:tr w:rsidR="00A83761" w:rsidRPr="00A83761" w:rsidTr="00A83761">
              <w:trPr>
                <w:divId w:val="1603996877"/>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04</w:t>
                  </w:r>
                </w:p>
              </w:tc>
              <w:tc>
                <w:tcPr>
                  <w:tcW w:w="5905" w:type="dxa"/>
                  <w:tcBorders>
                    <w:top w:val="nil"/>
                    <w:left w:val="nil"/>
                    <w:bottom w:val="single" w:sz="4" w:space="0" w:color="auto"/>
                    <w:right w:val="nil"/>
                  </w:tcBorders>
                  <w:shd w:val="clear" w:color="000000" w:fill="FFFFFF"/>
                  <w:noWrap/>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Έσοδα από λοιπά τέλη - δικαιώματα και παροχή υπηρεσιών</w:t>
                  </w:r>
                </w:p>
              </w:tc>
              <w:tc>
                <w:tcPr>
                  <w:tcW w:w="1398" w:type="dxa"/>
                  <w:tcBorders>
                    <w:top w:val="nil"/>
                    <w:left w:val="single" w:sz="8" w:space="0" w:color="auto"/>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418.300,00</w:t>
                  </w:r>
                </w:p>
              </w:tc>
              <w:tc>
                <w:tcPr>
                  <w:tcW w:w="14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353.961,00</w:t>
                  </w:r>
                </w:p>
              </w:tc>
              <w:tc>
                <w:tcPr>
                  <w:tcW w:w="968" w:type="dxa"/>
                  <w:tcBorders>
                    <w:top w:val="nil"/>
                    <w:left w:val="single" w:sz="4" w:space="0" w:color="auto"/>
                    <w:bottom w:val="single" w:sz="4" w:space="0" w:color="auto"/>
                    <w:right w:val="nil"/>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84,62%</w:t>
                  </w:r>
                </w:p>
              </w:tc>
              <w:tc>
                <w:tcPr>
                  <w:tcW w:w="1492"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281.514,63</w:t>
                  </w:r>
                </w:p>
              </w:tc>
              <w:tc>
                <w:tcPr>
                  <w:tcW w:w="98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67,30%</w:t>
                  </w:r>
                </w:p>
              </w:tc>
              <w:tc>
                <w:tcPr>
                  <w:tcW w:w="9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79,53%</w:t>
                  </w:r>
                </w:p>
              </w:tc>
            </w:tr>
            <w:tr w:rsidR="00A83761" w:rsidRPr="00A83761" w:rsidTr="00A83761">
              <w:trPr>
                <w:divId w:val="1603996877"/>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05</w:t>
                  </w:r>
                </w:p>
              </w:tc>
              <w:tc>
                <w:tcPr>
                  <w:tcW w:w="5905" w:type="dxa"/>
                  <w:tcBorders>
                    <w:top w:val="nil"/>
                    <w:left w:val="nil"/>
                    <w:bottom w:val="single" w:sz="4" w:space="0" w:color="auto"/>
                    <w:right w:val="nil"/>
                  </w:tcBorders>
                  <w:shd w:val="clear" w:color="000000" w:fill="FFFFFF"/>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Φόροι και εισφορές</w:t>
                  </w:r>
                </w:p>
              </w:tc>
              <w:tc>
                <w:tcPr>
                  <w:tcW w:w="1398" w:type="dxa"/>
                  <w:tcBorders>
                    <w:top w:val="nil"/>
                    <w:left w:val="single" w:sz="8" w:space="0" w:color="auto"/>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192.791,00</w:t>
                  </w:r>
                </w:p>
              </w:tc>
              <w:tc>
                <w:tcPr>
                  <w:tcW w:w="14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199.556,29</w:t>
                  </w:r>
                </w:p>
              </w:tc>
              <w:tc>
                <w:tcPr>
                  <w:tcW w:w="968" w:type="dxa"/>
                  <w:tcBorders>
                    <w:top w:val="nil"/>
                    <w:left w:val="single" w:sz="4" w:space="0" w:color="auto"/>
                    <w:bottom w:val="single" w:sz="4" w:space="0" w:color="auto"/>
                    <w:right w:val="nil"/>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103,51%</w:t>
                  </w:r>
                </w:p>
              </w:tc>
              <w:tc>
                <w:tcPr>
                  <w:tcW w:w="1492"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110.322,44</w:t>
                  </w:r>
                </w:p>
              </w:tc>
              <w:tc>
                <w:tcPr>
                  <w:tcW w:w="98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57,22%</w:t>
                  </w:r>
                </w:p>
              </w:tc>
              <w:tc>
                <w:tcPr>
                  <w:tcW w:w="9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55,28%</w:t>
                  </w:r>
                </w:p>
              </w:tc>
            </w:tr>
            <w:tr w:rsidR="00A83761" w:rsidRPr="00A83761" w:rsidTr="00A83761">
              <w:trPr>
                <w:divId w:val="1603996877"/>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06</w:t>
                  </w:r>
                </w:p>
              </w:tc>
              <w:tc>
                <w:tcPr>
                  <w:tcW w:w="5905" w:type="dxa"/>
                  <w:tcBorders>
                    <w:top w:val="nil"/>
                    <w:left w:val="nil"/>
                    <w:bottom w:val="single" w:sz="4" w:space="0" w:color="auto"/>
                    <w:right w:val="nil"/>
                  </w:tcBorders>
                  <w:shd w:val="clear" w:color="000000" w:fill="FFFFFF"/>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Έσοδα από επιχορηγήσεις</w:t>
                  </w:r>
                </w:p>
              </w:tc>
              <w:tc>
                <w:tcPr>
                  <w:tcW w:w="1398" w:type="dxa"/>
                  <w:tcBorders>
                    <w:top w:val="nil"/>
                    <w:left w:val="single" w:sz="8" w:space="0" w:color="auto"/>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8.079.594,20</w:t>
                  </w:r>
                </w:p>
              </w:tc>
              <w:tc>
                <w:tcPr>
                  <w:tcW w:w="14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6.150.420,50</w:t>
                  </w:r>
                </w:p>
              </w:tc>
              <w:tc>
                <w:tcPr>
                  <w:tcW w:w="968" w:type="dxa"/>
                  <w:tcBorders>
                    <w:top w:val="nil"/>
                    <w:left w:val="single" w:sz="4" w:space="0" w:color="auto"/>
                    <w:bottom w:val="single" w:sz="4" w:space="0" w:color="auto"/>
                    <w:right w:val="nil"/>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76,12%</w:t>
                  </w:r>
                </w:p>
              </w:tc>
              <w:tc>
                <w:tcPr>
                  <w:tcW w:w="1492"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6.150.420,50</w:t>
                  </w:r>
                </w:p>
              </w:tc>
              <w:tc>
                <w:tcPr>
                  <w:tcW w:w="98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76,12%</w:t>
                  </w:r>
                </w:p>
              </w:tc>
              <w:tc>
                <w:tcPr>
                  <w:tcW w:w="9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100,00%</w:t>
                  </w:r>
                </w:p>
              </w:tc>
            </w:tr>
            <w:tr w:rsidR="00A83761" w:rsidRPr="00A83761" w:rsidTr="00A83761">
              <w:trPr>
                <w:divId w:val="1603996877"/>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07</w:t>
                  </w:r>
                </w:p>
              </w:tc>
              <w:tc>
                <w:tcPr>
                  <w:tcW w:w="5905" w:type="dxa"/>
                  <w:tcBorders>
                    <w:top w:val="nil"/>
                    <w:left w:val="nil"/>
                    <w:bottom w:val="single" w:sz="4" w:space="0" w:color="auto"/>
                    <w:right w:val="nil"/>
                  </w:tcBorders>
                  <w:shd w:val="clear" w:color="000000" w:fill="FFFFFF"/>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Λοιπά τακτικά έσοδα</w:t>
                  </w:r>
                </w:p>
              </w:tc>
              <w:tc>
                <w:tcPr>
                  <w:tcW w:w="1398" w:type="dxa"/>
                  <w:tcBorders>
                    <w:top w:val="nil"/>
                    <w:left w:val="single" w:sz="8" w:space="0" w:color="auto"/>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77.272,50</w:t>
                  </w:r>
                </w:p>
              </w:tc>
              <w:tc>
                <w:tcPr>
                  <w:tcW w:w="14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17.807,50</w:t>
                  </w:r>
                </w:p>
              </w:tc>
              <w:tc>
                <w:tcPr>
                  <w:tcW w:w="968" w:type="dxa"/>
                  <w:tcBorders>
                    <w:top w:val="nil"/>
                    <w:left w:val="single" w:sz="4" w:space="0" w:color="auto"/>
                    <w:bottom w:val="single" w:sz="4" w:space="0" w:color="auto"/>
                    <w:right w:val="nil"/>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23,05%</w:t>
                  </w:r>
                </w:p>
              </w:tc>
              <w:tc>
                <w:tcPr>
                  <w:tcW w:w="1492"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8.680,00</w:t>
                  </w:r>
                </w:p>
              </w:tc>
              <w:tc>
                <w:tcPr>
                  <w:tcW w:w="98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11,23%</w:t>
                  </w:r>
                </w:p>
              </w:tc>
              <w:tc>
                <w:tcPr>
                  <w:tcW w:w="9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48,74%</w:t>
                  </w:r>
                </w:p>
              </w:tc>
            </w:tr>
            <w:tr w:rsidR="00A83761" w:rsidRPr="00A83761" w:rsidTr="00A83761">
              <w:trPr>
                <w:divId w:val="1603996877"/>
                <w:trHeight w:val="330"/>
                <w:jc w:val="center"/>
              </w:trPr>
              <w:tc>
                <w:tcPr>
                  <w:tcW w:w="554" w:type="dxa"/>
                  <w:tcBorders>
                    <w:top w:val="nil"/>
                    <w:left w:val="single" w:sz="8" w:space="0" w:color="auto"/>
                    <w:bottom w:val="single" w:sz="4" w:space="0" w:color="auto"/>
                    <w:right w:val="single" w:sz="4" w:space="0" w:color="auto"/>
                  </w:tcBorders>
                  <w:shd w:val="clear" w:color="000000" w:fill="FFFF99"/>
                  <w:noWrap/>
                  <w:vAlign w:val="center"/>
                  <w:hideMark/>
                </w:tcPr>
                <w:p w:rsidR="00A83761" w:rsidRPr="00A83761" w:rsidRDefault="00A83761" w:rsidP="00A83761">
                  <w:pPr>
                    <w:rPr>
                      <w:rFonts w:ascii="Calibri" w:hAnsi="Calibri" w:cs="Calibri"/>
                      <w:b/>
                      <w:bCs/>
                      <w:sz w:val="18"/>
                      <w:szCs w:val="18"/>
                    </w:rPr>
                  </w:pPr>
                  <w:r w:rsidRPr="00A83761">
                    <w:rPr>
                      <w:rFonts w:ascii="Calibri" w:hAnsi="Calibri" w:cs="Calibri"/>
                      <w:b/>
                      <w:bCs/>
                      <w:sz w:val="18"/>
                      <w:szCs w:val="18"/>
                    </w:rPr>
                    <w:t>1</w:t>
                  </w:r>
                </w:p>
              </w:tc>
              <w:tc>
                <w:tcPr>
                  <w:tcW w:w="5905" w:type="dxa"/>
                  <w:tcBorders>
                    <w:top w:val="nil"/>
                    <w:left w:val="nil"/>
                    <w:bottom w:val="single" w:sz="4" w:space="0" w:color="auto"/>
                    <w:right w:val="nil"/>
                  </w:tcBorders>
                  <w:shd w:val="clear" w:color="000000" w:fill="FFFF99"/>
                  <w:vAlign w:val="center"/>
                  <w:hideMark/>
                </w:tcPr>
                <w:p w:rsidR="00A83761" w:rsidRPr="00A83761" w:rsidRDefault="00A83761" w:rsidP="00A83761">
                  <w:pPr>
                    <w:jc w:val="both"/>
                    <w:rPr>
                      <w:rFonts w:ascii="Calibri" w:hAnsi="Calibri" w:cs="Calibri"/>
                      <w:b/>
                      <w:bCs/>
                      <w:sz w:val="18"/>
                      <w:szCs w:val="18"/>
                    </w:rPr>
                  </w:pPr>
                  <w:r w:rsidRPr="00A83761">
                    <w:rPr>
                      <w:rFonts w:ascii="Calibri" w:hAnsi="Calibri" w:cs="Calibri"/>
                      <w:b/>
                      <w:bCs/>
                      <w:sz w:val="18"/>
                      <w:szCs w:val="18"/>
                    </w:rPr>
                    <w:t>Έκτακτα έσοδα</w:t>
                  </w:r>
                </w:p>
              </w:tc>
              <w:tc>
                <w:tcPr>
                  <w:tcW w:w="1398" w:type="dxa"/>
                  <w:tcBorders>
                    <w:top w:val="nil"/>
                    <w:left w:val="single" w:sz="8" w:space="0" w:color="auto"/>
                    <w:bottom w:val="single" w:sz="4" w:space="0" w:color="auto"/>
                    <w:right w:val="single" w:sz="8" w:space="0" w:color="auto"/>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3.110.595,47</w:t>
                  </w:r>
                </w:p>
              </w:tc>
              <w:tc>
                <w:tcPr>
                  <w:tcW w:w="1457"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1.273.333,04</w:t>
                  </w:r>
                </w:p>
              </w:tc>
              <w:tc>
                <w:tcPr>
                  <w:tcW w:w="968" w:type="dxa"/>
                  <w:tcBorders>
                    <w:top w:val="nil"/>
                    <w:left w:val="nil"/>
                    <w:bottom w:val="single" w:sz="4" w:space="0" w:color="auto"/>
                    <w:right w:val="nil"/>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40,94%</w:t>
                  </w:r>
                </w:p>
              </w:tc>
              <w:tc>
                <w:tcPr>
                  <w:tcW w:w="1492" w:type="dxa"/>
                  <w:tcBorders>
                    <w:top w:val="nil"/>
                    <w:left w:val="single" w:sz="8" w:space="0" w:color="auto"/>
                    <w:bottom w:val="single" w:sz="4" w:space="0" w:color="auto"/>
                    <w:right w:val="single" w:sz="4" w:space="0" w:color="auto"/>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1.243.374,14</w:t>
                  </w:r>
                </w:p>
              </w:tc>
              <w:tc>
                <w:tcPr>
                  <w:tcW w:w="980"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39,97%</w:t>
                  </w:r>
                </w:p>
              </w:tc>
              <w:tc>
                <w:tcPr>
                  <w:tcW w:w="957" w:type="dxa"/>
                  <w:tcBorders>
                    <w:top w:val="nil"/>
                    <w:left w:val="nil"/>
                    <w:bottom w:val="single" w:sz="4" w:space="0" w:color="auto"/>
                    <w:right w:val="single" w:sz="8" w:space="0" w:color="auto"/>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97,65%</w:t>
                  </w:r>
                </w:p>
              </w:tc>
            </w:tr>
            <w:tr w:rsidR="00A83761" w:rsidRPr="00A83761" w:rsidTr="00A83761">
              <w:trPr>
                <w:divId w:val="1603996877"/>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11</w:t>
                  </w:r>
                </w:p>
              </w:tc>
              <w:tc>
                <w:tcPr>
                  <w:tcW w:w="5905" w:type="dxa"/>
                  <w:tcBorders>
                    <w:top w:val="nil"/>
                    <w:left w:val="nil"/>
                    <w:bottom w:val="single" w:sz="4" w:space="0" w:color="auto"/>
                    <w:right w:val="nil"/>
                  </w:tcBorders>
                  <w:shd w:val="clear" w:color="000000" w:fill="FFFFFF"/>
                  <w:noWrap/>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Έσοδα από την εκποίηση κινητής και ακίνητης περιούσιας</w:t>
                  </w:r>
                </w:p>
              </w:tc>
              <w:tc>
                <w:tcPr>
                  <w:tcW w:w="1398" w:type="dxa"/>
                  <w:tcBorders>
                    <w:top w:val="nil"/>
                    <w:left w:val="single" w:sz="8" w:space="0" w:color="auto"/>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0,00</w:t>
                  </w:r>
                </w:p>
              </w:tc>
              <w:tc>
                <w:tcPr>
                  <w:tcW w:w="14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0,00</w:t>
                  </w:r>
                </w:p>
              </w:tc>
              <w:tc>
                <w:tcPr>
                  <w:tcW w:w="968" w:type="dxa"/>
                  <w:tcBorders>
                    <w:top w:val="nil"/>
                    <w:left w:val="single" w:sz="4" w:space="0" w:color="auto"/>
                    <w:bottom w:val="single" w:sz="4" w:space="0" w:color="auto"/>
                    <w:right w:val="nil"/>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 </w:t>
                  </w:r>
                </w:p>
              </w:tc>
              <w:tc>
                <w:tcPr>
                  <w:tcW w:w="1492"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0,00</w:t>
                  </w:r>
                </w:p>
              </w:tc>
              <w:tc>
                <w:tcPr>
                  <w:tcW w:w="98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 </w:t>
                  </w:r>
                </w:p>
              </w:tc>
              <w:tc>
                <w:tcPr>
                  <w:tcW w:w="9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 </w:t>
                  </w:r>
                </w:p>
              </w:tc>
            </w:tr>
            <w:tr w:rsidR="00A83761" w:rsidRPr="00A83761" w:rsidTr="00A83761">
              <w:trPr>
                <w:divId w:val="1603996877"/>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12</w:t>
                  </w:r>
                </w:p>
              </w:tc>
              <w:tc>
                <w:tcPr>
                  <w:tcW w:w="5905" w:type="dxa"/>
                  <w:tcBorders>
                    <w:top w:val="nil"/>
                    <w:left w:val="nil"/>
                    <w:bottom w:val="single" w:sz="4" w:space="0" w:color="auto"/>
                    <w:right w:val="nil"/>
                  </w:tcBorders>
                  <w:shd w:val="clear" w:color="000000" w:fill="FFFFFF"/>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Επιχορηγήσεις για κάλυψη λειτουργικών δαπανών</w:t>
                  </w:r>
                </w:p>
              </w:tc>
              <w:tc>
                <w:tcPr>
                  <w:tcW w:w="1398" w:type="dxa"/>
                  <w:tcBorders>
                    <w:top w:val="nil"/>
                    <w:left w:val="single" w:sz="8" w:space="0" w:color="auto"/>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1.053.418,70</w:t>
                  </w:r>
                </w:p>
              </w:tc>
              <w:tc>
                <w:tcPr>
                  <w:tcW w:w="14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591.907,20</w:t>
                  </w:r>
                </w:p>
              </w:tc>
              <w:tc>
                <w:tcPr>
                  <w:tcW w:w="968" w:type="dxa"/>
                  <w:tcBorders>
                    <w:top w:val="nil"/>
                    <w:left w:val="single" w:sz="4" w:space="0" w:color="auto"/>
                    <w:bottom w:val="single" w:sz="4" w:space="0" w:color="auto"/>
                    <w:right w:val="nil"/>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56,19%</w:t>
                  </w:r>
                </w:p>
              </w:tc>
              <w:tc>
                <w:tcPr>
                  <w:tcW w:w="1492"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591.907,20</w:t>
                  </w:r>
                </w:p>
              </w:tc>
              <w:tc>
                <w:tcPr>
                  <w:tcW w:w="98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56,19%</w:t>
                  </w:r>
                </w:p>
              </w:tc>
              <w:tc>
                <w:tcPr>
                  <w:tcW w:w="9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100,00%</w:t>
                  </w:r>
                </w:p>
              </w:tc>
            </w:tr>
            <w:tr w:rsidR="00A83761" w:rsidRPr="00A83761" w:rsidTr="00A83761">
              <w:trPr>
                <w:divId w:val="1603996877"/>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13</w:t>
                  </w:r>
                </w:p>
              </w:tc>
              <w:tc>
                <w:tcPr>
                  <w:tcW w:w="5905" w:type="dxa"/>
                  <w:tcBorders>
                    <w:top w:val="nil"/>
                    <w:left w:val="nil"/>
                    <w:bottom w:val="single" w:sz="4" w:space="0" w:color="auto"/>
                    <w:right w:val="nil"/>
                  </w:tcBorders>
                  <w:shd w:val="clear" w:color="000000" w:fill="FFFFFF"/>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Επιχορηγήσεις για επενδυτικές δαπάνες</w:t>
                  </w:r>
                </w:p>
              </w:tc>
              <w:tc>
                <w:tcPr>
                  <w:tcW w:w="1398" w:type="dxa"/>
                  <w:tcBorders>
                    <w:top w:val="nil"/>
                    <w:left w:val="single" w:sz="8" w:space="0" w:color="auto"/>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1.892.976,77</w:t>
                  </w:r>
                </w:p>
              </w:tc>
              <w:tc>
                <w:tcPr>
                  <w:tcW w:w="14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572.315,77</w:t>
                  </w:r>
                </w:p>
              </w:tc>
              <w:tc>
                <w:tcPr>
                  <w:tcW w:w="968" w:type="dxa"/>
                  <w:tcBorders>
                    <w:top w:val="nil"/>
                    <w:left w:val="single" w:sz="4" w:space="0" w:color="auto"/>
                    <w:bottom w:val="single" w:sz="4" w:space="0" w:color="auto"/>
                    <w:right w:val="nil"/>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30,23%</w:t>
                  </w:r>
                </w:p>
              </w:tc>
              <w:tc>
                <w:tcPr>
                  <w:tcW w:w="1492"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572.315,77</w:t>
                  </w:r>
                </w:p>
              </w:tc>
              <w:tc>
                <w:tcPr>
                  <w:tcW w:w="98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30,23%</w:t>
                  </w:r>
                </w:p>
              </w:tc>
              <w:tc>
                <w:tcPr>
                  <w:tcW w:w="9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100,00%</w:t>
                  </w:r>
                </w:p>
              </w:tc>
            </w:tr>
            <w:tr w:rsidR="00A83761" w:rsidRPr="00A83761" w:rsidTr="00A83761">
              <w:trPr>
                <w:divId w:val="1603996877"/>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14</w:t>
                  </w:r>
                </w:p>
              </w:tc>
              <w:tc>
                <w:tcPr>
                  <w:tcW w:w="5905" w:type="dxa"/>
                  <w:tcBorders>
                    <w:top w:val="nil"/>
                    <w:left w:val="nil"/>
                    <w:bottom w:val="single" w:sz="4" w:space="0" w:color="auto"/>
                    <w:right w:val="nil"/>
                  </w:tcBorders>
                  <w:shd w:val="clear" w:color="000000" w:fill="FFFFFF"/>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Δωρεές - κληρονομιές - κληροδοσίες</w:t>
                  </w:r>
                </w:p>
              </w:tc>
              <w:tc>
                <w:tcPr>
                  <w:tcW w:w="1398" w:type="dxa"/>
                  <w:tcBorders>
                    <w:top w:val="nil"/>
                    <w:left w:val="single" w:sz="8" w:space="0" w:color="auto"/>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3.200,00</w:t>
                  </w:r>
                </w:p>
              </w:tc>
              <w:tc>
                <w:tcPr>
                  <w:tcW w:w="14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0,00</w:t>
                  </w:r>
                </w:p>
              </w:tc>
              <w:tc>
                <w:tcPr>
                  <w:tcW w:w="968" w:type="dxa"/>
                  <w:tcBorders>
                    <w:top w:val="nil"/>
                    <w:left w:val="single" w:sz="4" w:space="0" w:color="auto"/>
                    <w:bottom w:val="single" w:sz="4" w:space="0" w:color="auto"/>
                    <w:right w:val="nil"/>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 </w:t>
                  </w:r>
                </w:p>
              </w:tc>
              <w:tc>
                <w:tcPr>
                  <w:tcW w:w="1492"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0,00</w:t>
                  </w:r>
                </w:p>
              </w:tc>
              <w:tc>
                <w:tcPr>
                  <w:tcW w:w="98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 </w:t>
                  </w:r>
                </w:p>
              </w:tc>
              <w:tc>
                <w:tcPr>
                  <w:tcW w:w="9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 </w:t>
                  </w:r>
                </w:p>
              </w:tc>
            </w:tr>
            <w:tr w:rsidR="00A83761" w:rsidRPr="00A83761" w:rsidTr="00A83761">
              <w:trPr>
                <w:divId w:val="1603996877"/>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15</w:t>
                  </w:r>
                </w:p>
              </w:tc>
              <w:tc>
                <w:tcPr>
                  <w:tcW w:w="5905" w:type="dxa"/>
                  <w:tcBorders>
                    <w:top w:val="nil"/>
                    <w:left w:val="nil"/>
                    <w:bottom w:val="single" w:sz="4" w:space="0" w:color="auto"/>
                    <w:right w:val="nil"/>
                  </w:tcBorders>
                  <w:shd w:val="clear" w:color="000000" w:fill="FFFFFF"/>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Προσαυξήσεις - πρόστιμα - παράβολα</w:t>
                  </w:r>
                </w:p>
              </w:tc>
              <w:tc>
                <w:tcPr>
                  <w:tcW w:w="1398" w:type="dxa"/>
                  <w:tcBorders>
                    <w:top w:val="nil"/>
                    <w:left w:val="single" w:sz="8" w:space="0" w:color="auto"/>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115.000,00</w:t>
                  </w:r>
                </w:p>
              </w:tc>
              <w:tc>
                <w:tcPr>
                  <w:tcW w:w="14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106.171,79</w:t>
                  </w:r>
                </w:p>
              </w:tc>
              <w:tc>
                <w:tcPr>
                  <w:tcW w:w="968" w:type="dxa"/>
                  <w:tcBorders>
                    <w:top w:val="nil"/>
                    <w:left w:val="single" w:sz="4" w:space="0" w:color="auto"/>
                    <w:bottom w:val="single" w:sz="4" w:space="0" w:color="auto"/>
                    <w:right w:val="nil"/>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92,32%</w:t>
                  </w:r>
                </w:p>
              </w:tc>
              <w:tc>
                <w:tcPr>
                  <w:tcW w:w="1492"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77.532,89</w:t>
                  </w:r>
                </w:p>
              </w:tc>
              <w:tc>
                <w:tcPr>
                  <w:tcW w:w="98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67,42%</w:t>
                  </w:r>
                </w:p>
              </w:tc>
              <w:tc>
                <w:tcPr>
                  <w:tcW w:w="9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73,03%</w:t>
                  </w:r>
                </w:p>
              </w:tc>
            </w:tr>
            <w:tr w:rsidR="00A83761" w:rsidRPr="00A83761" w:rsidTr="00A83761">
              <w:trPr>
                <w:divId w:val="1603996877"/>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16</w:t>
                  </w:r>
                </w:p>
              </w:tc>
              <w:tc>
                <w:tcPr>
                  <w:tcW w:w="5905" w:type="dxa"/>
                  <w:tcBorders>
                    <w:top w:val="nil"/>
                    <w:left w:val="nil"/>
                    <w:bottom w:val="single" w:sz="4" w:space="0" w:color="auto"/>
                    <w:right w:val="nil"/>
                  </w:tcBorders>
                  <w:shd w:val="clear" w:color="000000" w:fill="FFFFFF"/>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Λοιπά έκτακτα έσοδα</w:t>
                  </w:r>
                </w:p>
              </w:tc>
              <w:tc>
                <w:tcPr>
                  <w:tcW w:w="1398" w:type="dxa"/>
                  <w:tcBorders>
                    <w:top w:val="nil"/>
                    <w:left w:val="single" w:sz="8" w:space="0" w:color="auto"/>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46.000,00</w:t>
                  </w:r>
                </w:p>
              </w:tc>
              <w:tc>
                <w:tcPr>
                  <w:tcW w:w="14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2.938,28</w:t>
                  </w:r>
                </w:p>
              </w:tc>
              <w:tc>
                <w:tcPr>
                  <w:tcW w:w="968" w:type="dxa"/>
                  <w:tcBorders>
                    <w:top w:val="nil"/>
                    <w:left w:val="single" w:sz="4" w:space="0" w:color="auto"/>
                    <w:bottom w:val="single" w:sz="4" w:space="0" w:color="auto"/>
                    <w:right w:val="nil"/>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6,39%</w:t>
                  </w:r>
                </w:p>
              </w:tc>
              <w:tc>
                <w:tcPr>
                  <w:tcW w:w="1492"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1.618,28</w:t>
                  </w:r>
                </w:p>
              </w:tc>
              <w:tc>
                <w:tcPr>
                  <w:tcW w:w="98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3,52%</w:t>
                  </w:r>
                </w:p>
              </w:tc>
              <w:tc>
                <w:tcPr>
                  <w:tcW w:w="9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55,08%</w:t>
                  </w:r>
                </w:p>
              </w:tc>
            </w:tr>
            <w:tr w:rsidR="00A83761" w:rsidRPr="00A83761" w:rsidTr="00A83761">
              <w:trPr>
                <w:divId w:val="1603996877"/>
                <w:trHeight w:val="315"/>
                <w:jc w:val="center"/>
              </w:trPr>
              <w:tc>
                <w:tcPr>
                  <w:tcW w:w="554" w:type="dxa"/>
                  <w:tcBorders>
                    <w:top w:val="nil"/>
                    <w:left w:val="single" w:sz="8" w:space="0" w:color="auto"/>
                    <w:bottom w:val="single" w:sz="4" w:space="0" w:color="auto"/>
                    <w:right w:val="single" w:sz="4" w:space="0" w:color="auto"/>
                  </w:tcBorders>
                  <w:shd w:val="clear" w:color="000000" w:fill="FFFF99"/>
                  <w:noWrap/>
                  <w:vAlign w:val="center"/>
                  <w:hideMark/>
                </w:tcPr>
                <w:p w:rsidR="00A83761" w:rsidRPr="00A83761" w:rsidRDefault="00A83761" w:rsidP="00A83761">
                  <w:pPr>
                    <w:rPr>
                      <w:rFonts w:ascii="Calibri" w:hAnsi="Calibri" w:cs="Calibri"/>
                      <w:b/>
                      <w:bCs/>
                      <w:sz w:val="18"/>
                      <w:szCs w:val="18"/>
                    </w:rPr>
                  </w:pPr>
                  <w:r w:rsidRPr="00A83761">
                    <w:rPr>
                      <w:rFonts w:ascii="Calibri" w:hAnsi="Calibri" w:cs="Calibri"/>
                      <w:b/>
                      <w:bCs/>
                      <w:sz w:val="18"/>
                      <w:szCs w:val="18"/>
                    </w:rPr>
                    <w:t>2</w:t>
                  </w:r>
                </w:p>
              </w:tc>
              <w:tc>
                <w:tcPr>
                  <w:tcW w:w="5905" w:type="dxa"/>
                  <w:tcBorders>
                    <w:top w:val="nil"/>
                    <w:left w:val="nil"/>
                    <w:bottom w:val="single" w:sz="4" w:space="0" w:color="auto"/>
                    <w:right w:val="nil"/>
                  </w:tcBorders>
                  <w:shd w:val="clear" w:color="000000" w:fill="FFFF99"/>
                  <w:vAlign w:val="center"/>
                  <w:hideMark/>
                </w:tcPr>
                <w:p w:rsidR="00A83761" w:rsidRPr="00A83761" w:rsidRDefault="00A83761" w:rsidP="00A83761">
                  <w:pPr>
                    <w:rPr>
                      <w:rFonts w:ascii="Calibri" w:hAnsi="Calibri" w:cs="Calibri"/>
                      <w:b/>
                      <w:bCs/>
                      <w:sz w:val="18"/>
                      <w:szCs w:val="18"/>
                    </w:rPr>
                  </w:pPr>
                  <w:r w:rsidRPr="00A83761">
                    <w:rPr>
                      <w:rFonts w:ascii="Calibri" w:hAnsi="Calibri" w:cs="Calibri"/>
                      <w:b/>
                      <w:bCs/>
                      <w:sz w:val="18"/>
                      <w:szCs w:val="18"/>
                    </w:rPr>
                    <w:t xml:space="preserve">Έσοδα παρελθόντων οικονομικών ετών </w:t>
                  </w:r>
                </w:p>
              </w:tc>
              <w:tc>
                <w:tcPr>
                  <w:tcW w:w="1398" w:type="dxa"/>
                  <w:tcBorders>
                    <w:top w:val="nil"/>
                    <w:left w:val="single" w:sz="8" w:space="0" w:color="auto"/>
                    <w:bottom w:val="single" w:sz="4" w:space="0" w:color="auto"/>
                    <w:right w:val="single" w:sz="8" w:space="0" w:color="auto"/>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593.847,00</w:t>
                  </w:r>
                </w:p>
              </w:tc>
              <w:tc>
                <w:tcPr>
                  <w:tcW w:w="1457"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907.851,37</w:t>
                  </w:r>
                </w:p>
              </w:tc>
              <w:tc>
                <w:tcPr>
                  <w:tcW w:w="968" w:type="dxa"/>
                  <w:tcBorders>
                    <w:top w:val="nil"/>
                    <w:left w:val="nil"/>
                    <w:bottom w:val="single" w:sz="4" w:space="0" w:color="auto"/>
                    <w:right w:val="nil"/>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152,88%</w:t>
                  </w:r>
                </w:p>
              </w:tc>
              <w:tc>
                <w:tcPr>
                  <w:tcW w:w="1492" w:type="dxa"/>
                  <w:tcBorders>
                    <w:top w:val="nil"/>
                    <w:left w:val="single" w:sz="8" w:space="0" w:color="auto"/>
                    <w:bottom w:val="single" w:sz="4" w:space="0" w:color="auto"/>
                    <w:right w:val="single" w:sz="4" w:space="0" w:color="auto"/>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342.202,22</w:t>
                  </w:r>
                </w:p>
              </w:tc>
              <w:tc>
                <w:tcPr>
                  <w:tcW w:w="980"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57,62%</w:t>
                  </w:r>
                </w:p>
              </w:tc>
              <w:tc>
                <w:tcPr>
                  <w:tcW w:w="957" w:type="dxa"/>
                  <w:tcBorders>
                    <w:top w:val="nil"/>
                    <w:left w:val="nil"/>
                    <w:bottom w:val="single" w:sz="4" w:space="0" w:color="auto"/>
                    <w:right w:val="single" w:sz="8" w:space="0" w:color="auto"/>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37,69%</w:t>
                  </w:r>
                </w:p>
              </w:tc>
            </w:tr>
            <w:tr w:rsidR="00A83761" w:rsidRPr="00A83761" w:rsidTr="00A83761">
              <w:trPr>
                <w:divId w:val="1603996877"/>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21</w:t>
                  </w:r>
                </w:p>
              </w:tc>
              <w:tc>
                <w:tcPr>
                  <w:tcW w:w="5905" w:type="dxa"/>
                  <w:tcBorders>
                    <w:top w:val="nil"/>
                    <w:left w:val="nil"/>
                    <w:bottom w:val="single" w:sz="4" w:space="0" w:color="auto"/>
                    <w:right w:val="nil"/>
                  </w:tcBorders>
                  <w:shd w:val="clear" w:color="000000" w:fill="FFFFFF"/>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Τακτικά έσοδα</w:t>
                  </w:r>
                </w:p>
              </w:tc>
              <w:tc>
                <w:tcPr>
                  <w:tcW w:w="1398" w:type="dxa"/>
                  <w:tcBorders>
                    <w:top w:val="nil"/>
                    <w:left w:val="single" w:sz="8" w:space="0" w:color="auto"/>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572.647,00</w:t>
                  </w:r>
                </w:p>
              </w:tc>
              <w:tc>
                <w:tcPr>
                  <w:tcW w:w="14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877.566,72</w:t>
                  </w:r>
                </w:p>
              </w:tc>
              <w:tc>
                <w:tcPr>
                  <w:tcW w:w="968" w:type="dxa"/>
                  <w:tcBorders>
                    <w:top w:val="nil"/>
                    <w:left w:val="single" w:sz="4" w:space="0" w:color="auto"/>
                    <w:bottom w:val="single" w:sz="4" w:space="0" w:color="auto"/>
                    <w:right w:val="nil"/>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153,25%</w:t>
                  </w:r>
                </w:p>
              </w:tc>
              <w:tc>
                <w:tcPr>
                  <w:tcW w:w="1492"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330.772,57</w:t>
                  </w:r>
                </w:p>
              </w:tc>
              <w:tc>
                <w:tcPr>
                  <w:tcW w:w="98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57,76%</w:t>
                  </w:r>
                </w:p>
              </w:tc>
              <w:tc>
                <w:tcPr>
                  <w:tcW w:w="9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37,69%</w:t>
                  </w:r>
                </w:p>
              </w:tc>
            </w:tr>
            <w:tr w:rsidR="00A83761" w:rsidRPr="00A83761" w:rsidTr="00A83761">
              <w:trPr>
                <w:divId w:val="1603996877"/>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22</w:t>
                  </w:r>
                </w:p>
              </w:tc>
              <w:tc>
                <w:tcPr>
                  <w:tcW w:w="5905" w:type="dxa"/>
                  <w:tcBorders>
                    <w:top w:val="nil"/>
                    <w:left w:val="nil"/>
                    <w:bottom w:val="single" w:sz="4" w:space="0" w:color="auto"/>
                    <w:right w:val="nil"/>
                  </w:tcBorders>
                  <w:shd w:val="clear" w:color="000000" w:fill="FFFFFF"/>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Έκτακτα έσοδα</w:t>
                  </w:r>
                </w:p>
              </w:tc>
              <w:tc>
                <w:tcPr>
                  <w:tcW w:w="1398" w:type="dxa"/>
                  <w:tcBorders>
                    <w:top w:val="nil"/>
                    <w:left w:val="single" w:sz="8" w:space="0" w:color="auto"/>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21.200,00</w:t>
                  </w:r>
                </w:p>
              </w:tc>
              <w:tc>
                <w:tcPr>
                  <w:tcW w:w="14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30.284,65</w:t>
                  </w:r>
                </w:p>
              </w:tc>
              <w:tc>
                <w:tcPr>
                  <w:tcW w:w="968" w:type="dxa"/>
                  <w:tcBorders>
                    <w:top w:val="nil"/>
                    <w:left w:val="single" w:sz="4" w:space="0" w:color="auto"/>
                    <w:bottom w:val="single" w:sz="4" w:space="0" w:color="auto"/>
                    <w:right w:val="nil"/>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142,85%</w:t>
                  </w:r>
                </w:p>
              </w:tc>
              <w:tc>
                <w:tcPr>
                  <w:tcW w:w="1492"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11.429,65</w:t>
                  </w:r>
                </w:p>
              </w:tc>
              <w:tc>
                <w:tcPr>
                  <w:tcW w:w="98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53,91%</w:t>
                  </w:r>
                </w:p>
              </w:tc>
              <w:tc>
                <w:tcPr>
                  <w:tcW w:w="9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37,74%</w:t>
                  </w:r>
                </w:p>
              </w:tc>
            </w:tr>
            <w:tr w:rsidR="00A83761" w:rsidRPr="00A83761" w:rsidTr="00A83761">
              <w:trPr>
                <w:divId w:val="1603996877"/>
                <w:trHeight w:val="315"/>
                <w:jc w:val="center"/>
              </w:trPr>
              <w:tc>
                <w:tcPr>
                  <w:tcW w:w="554" w:type="dxa"/>
                  <w:tcBorders>
                    <w:top w:val="nil"/>
                    <w:left w:val="single" w:sz="8" w:space="0" w:color="auto"/>
                    <w:bottom w:val="single" w:sz="4" w:space="0" w:color="auto"/>
                    <w:right w:val="single" w:sz="4" w:space="0" w:color="auto"/>
                  </w:tcBorders>
                  <w:shd w:val="clear" w:color="000000" w:fill="FFFF99"/>
                  <w:noWrap/>
                  <w:vAlign w:val="center"/>
                  <w:hideMark/>
                </w:tcPr>
                <w:p w:rsidR="00A83761" w:rsidRPr="00A83761" w:rsidRDefault="00A83761" w:rsidP="00A83761">
                  <w:pPr>
                    <w:rPr>
                      <w:rFonts w:ascii="Calibri" w:hAnsi="Calibri" w:cs="Calibri"/>
                      <w:b/>
                      <w:bCs/>
                      <w:sz w:val="18"/>
                      <w:szCs w:val="18"/>
                    </w:rPr>
                  </w:pPr>
                  <w:r w:rsidRPr="00A83761">
                    <w:rPr>
                      <w:rFonts w:ascii="Calibri" w:hAnsi="Calibri" w:cs="Calibri"/>
                      <w:b/>
                      <w:bCs/>
                      <w:sz w:val="18"/>
                      <w:szCs w:val="18"/>
                    </w:rPr>
                    <w:t>3</w:t>
                  </w:r>
                </w:p>
              </w:tc>
              <w:tc>
                <w:tcPr>
                  <w:tcW w:w="5905" w:type="dxa"/>
                  <w:tcBorders>
                    <w:top w:val="nil"/>
                    <w:left w:val="nil"/>
                    <w:bottom w:val="single" w:sz="4" w:space="0" w:color="auto"/>
                    <w:right w:val="nil"/>
                  </w:tcBorders>
                  <w:shd w:val="clear" w:color="000000" w:fill="FFFF99"/>
                  <w:vAlign w:val="center"/>
                  <w:hideMark/>
                </w:tcPr>
                <w:p w:rsidR="00A83761" w:rsidRPr="00A83761" w:rsidRDefault="00A83761" w:rsidP="00A83761">
                  <w:pPr>
                    <w:rPr>
                      <w:rFonts w:ascii="Calibri" w:hAnsi="Calibri" w:cs="Calibri"/>
                      <w:b/>
                      <w:bCs/>
                      <w:sz w:val="18"/>
                      <w:szCs w:val="18"/>
                    </w:rPr>
                  </w:pPr>
                  <w:r w:rsidRPr="00A83761">
                    <w:rPr>
                      <w:rFonts w:ascii="Calibri" w:hAnsi="Calibri" w:cs="Calibri"/>
                      <w:b/>
                      <w:bCs/>
                      <w:sz w:val="18"/>
                      <w:szCs w:val="18"/>
                    </w:rPr>
                    <w:t>Εισπράξεις από δάνεια και απαιτήσεις από Π.Ο.Ε.</w:t>
                  </w:r>
                </w:p>
              </w:tc>
              <w:tc>
                <w:tcPr>
                  <w:tcW w:w="1398" w:type="dxa"/>
                  <w:tcBorders>
                    <w:top w:val="nil"/>
                    <w:left w:val="single" w:sz="8" w:space="0" w:color="auto"/>
                    <w:bottom w:val="single" w:sz="4" w:space="0" w:color="auto"/>
                    <w:right w:val="single" w:sz="8" w:space="0" w:color="auto"/>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4.965.972,41</w:t>
                  </w:r>
                </w:p>
              </w:tc>
              <w:tc>
                <w:tcPr>
                  <w:tcW w:w="1457"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4.950.250,51</w:t>
                  </w:r>
                </w:p>
              </w:tc>
              <w:tc>
                <w:tcPr>
                  <w:tcW w:w="968" w:type="dxa"/>
                  <w:tcBorders>
                    <w:top w:val="nil"/>
                    <w:left w:val="nil"/>
                    <w:bottom w:val="single" w:sz="4" w:space="0" w:color="auto"/>
                    <w:right w:val="nil"/>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99,68%</w:t>
                  </w:r>
                </w:p>
              </w:tc>
              <w:tc>
                <w:tcPr>
                  <w:tcW w:w="1492" w:type="dxa"/>
                  <w:tcBorders>
                    <w:top w:val="nil"/>
                    <w:left w:val="single" w:sz="8" w:space="0" w:color="auto"/>
                    <w:bottom w:val="single" w:sz="4" w:space="0" w:color="auto"/>
                    <w:right w:val="single" w:sz="4" w:space="0" w:color="auto"/>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1.288.877,08</w:t>
                  </w:r>
                </w:p>
              </w:tc>
              <w:tc>
                <w:tcPr>
                  <w:tcW w:w="980"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25,95%</w:t>
                  </w:r>
                </w:p>
              </w:tc>
              <w:tc>
                <w:tcPr>
                  <w:tcW w:w="957" w:type="dxa"/>
                  <w:tcBorders>
                    <w:top w:val="nil"/>
                    <w:left w:val="nil"/>
                    <w:bottom w:val="single" w:sz="4" w:space="0" w:color="auto"/>
                    <w:right w:val="single" w:sz="8" w:space="0" w:color="auto"/>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26,04%</w:t>
                  </w:r>
                </w:p>
              </w:tc>
            </w:tr>
            <w:tr w:rsidR="00A83761" w:rsidRPr="00A83761" w:rsidTr="00A83761">
              <w:trPr>
                <w:divId w:val="1603996877"/>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31</w:t>
                  </w:r>
                </w:p>
              </w:tc>
              <w:tc>
                <w:tcPr>
                  <w:tcW w:w="5905" w:type="dxa"/>
                  <w:tcBorders>
                    <w:top w:val="nil"/>
                    <w:left w:val="nil"/>
                    <w:bottom w:val="single" w:sz="4" w:space="0" w:color="auto"/>
                    <w:right w:val="nil"/>
                  </w:tcBorders>
                  <w:shd w:val="clear" w:color="000000" w:fill="FFFFFF"/>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Εισπράξεις από δάνεια</w:t>
                  </w:r>
                </w:p>
              </w:tc>
              <w:tc>
                <w:tcPr>
                  <w:tcW w:w="1398" w:type="dxa"/>
                  <w:tcBorders>
                    <w:top w:val="nil"/>
                    <w:left w:val="single" w:sz="8" w:space="0" w:color="auto"/>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0,00</w:t>
                  </w:r>
                </w:p>
              </w:tc>
              <w:tc>
                <w:tcPr>
                  <w:tcW w:w="14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0,00</w:t>
                  </w:r>
                </w:p>
              </w:tc>
              <w:tc>
                <w:tcPr>
                  <w:tcW w:w="968" w:type="dxa"/>
                  <w:tcBorders>
                    <w:top w:val="nil"/>
                    <w:left w:val="single" w:sz="4" w:space="0" w:color="auto"/>
                    <w:bottom w:val="single" w:sz="4" w:space="0" w:color="auto"/>
                    <w:right w:val="nil"/>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 </w:t>
                  </w:r>
                </w:p>
              </w:tc>
              <w:tc>
                <w:tcPr>
                  <w:tcW w:w="1492"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0,00</w:t>
                  </w:r>
                </w:p>
              </w:tc>
              <w:tc>
                <w:tcPr>
                  <w:tcW w:w="98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 </w:t>
                  </w:r>
                </w:p>
              </w:tc>
              <w:tc>
                <w:tcPr>
                  <w:tcW w:w="9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 </w:t>
                  </w:r>
                </w:p>
              </w:tc>
            </w:tr>
            <w:tr w:rsidR="00A83761" w:rsidRPr="00A83761" w:rsidTr="00A83761">
              <w:trPr>
                <w:divId w:val="1603996877"/>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32</w:t>
                  </w:r>
                </w:p>
              </w:tc>
              <w:tc>
                <w:tcPr>
                  <w:tcW w:w="5905" w:type="dxa"/>
                  <w:tcBorders>
                    <w:top w:val="nil"/>
                    <w:left w:val="nil"/>
                    <w:bottom w:val="single" w:sz="4" w:space="0" w:color="auto"/>
                    <w:right w:val="nil"/>
                  </w:tcBorders>
                  <w:shd w:val="clear" w:color="000000" w:fill="FFFFFF"/>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Εισπρακτέα υπόλοιπα προηγούμενων οικονομικών ετών</w:t>
                  </w:r>
                </w:p>
              </w:tc>
              <w:tc>
                <w:tcPr>
                  <w:tcW w:w="1398" w:type="dxa"/>
                  <w:tcBorders>
                    <w:top w:val="nil"/>
                    <w:left w:val="single" w:sz="8" w:space="0" w:color="auto"/>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4.965.972,41</w:t>
                  </w:r>
                </w:p>
              </w:tc>
              <w:tc>
                <w:tcPr>
                  <w:tcW w:w="14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4.950.250,51</w:t>
                  </w:r>
                </w:p>
              </w:tc>
              <w:tc>
                <w:tcPr>
                  <w:tcW w:w="968" w:type="dxa"/>
                  <w:tcBorders>
                    <w:top w:val="nil"/>
                    <w:left w:val="single" w:sz="4" w:space="0" w:color="auto"/>
                    <w:bottom w:val="single" w:sz="4" w:space="0" w:color="auto"/>
                    <w:right w:val="nil"/>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99,68%</w:t>
                  </w:r>
                </w:p>
              </w:tc>
              <w:tc>
                <w:tcPr>
                  <w:tcW w:w="1492"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1.288.877,08</w:t>
                  </w:r>
                </w:p>
              </w:tc>
              <w:tc>
                <w:tcPr>
                  <w:tcW w:w="98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25,95%</w:t>
                  </w:r>
                </w:p>
              </w:tc>
              <w:tc>
                <w:tcPr>
                  <w:tcW w:w="9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26,04%</w:t>
                  </w:r>
                </w:p>
              </w:tc>
            </w:tr>
            <w:tr w:rsidR="00A83761" w:rsidRPr="00A83761" w:rsidTr="00A83761">
              <w:trPr>
                <w:divId w:val="1603996877"/>
                <w:trHeight w:val="285"/>
                <w:jc w:val="center"/>
              </w:trPr>
              <w:tc>
                <w:tcPr>
                  <w:tcW w:w="554" w:type="dxa"/>
                  <w:tcBorders>
                    <w:top w:val="nil"/>
                    <w:left w:val="single" w:sz="8" w:space="0" w:color="auto"/>
                    <w:bottom w:val="single" w:sz="4" w:space="0" w:color="auto"/>
                    <w:right w:val="single" w:sz="4" w:space="0" w:color="auto"/>
                  </w:tcBorders>
                  <w:shd w:val="clear" w:color="000000" w:fill="FFFF99"/>
                  <w:noWrap/>
                  <w:vAlign w:val="center"/>
                  <w:hideMark/>
                </w:tcPr>
                <w:p w:rsidR="00A83761" w:rsidRPr="00A83761" w:rsidRDefault="00A83761" w:rsidP="00A83761">
                  <w:pPr>
                    <w:rPr>
                      <w:rFonts w:ascii="Calibri" w:hAnsi="Calibri" w:cs="Calibri"/>
                      <w:b/>
                      <w:bCs/>
                      <w:sz w:val="18"/>
                      <w:szCs w:val="18"/>
                    </w:rPr>
                  </w:pPr>
                  <w:r w:rsidRPr="00A83761">
                    <w:rPr>
                      <w:rFonts w:ascii="Calibri" w:hAnsi="Calibri" w:cs="Calibri"/>
                      <w:b/>
                      <w:bCs/>
                      <w:sz w:val="18"/>
                      <w:szCs w:val="18"/>
                    </w:rPr>
                    <w:t>4</w:t>
                  </w:r>
                </w:p>
              </w:tc>
              <w:tc>
                <w:tcPr>
                  <w:tcW w:w="5905" w:type="dxa"/>
                  <w:tcBorders>
                    <w:top w:val="nil"/>
                    <w:left w:val="nil"/>
                    <w:bottom w:val="single" w:sz="4" w:space="0" w:color="auto"/>
                    <w:right w:val="nil"/>
                  </w:tcBorders>
                  <w:shd w:val="clear" w:color="000000" w:fill="FFFF99"/>
                  <w:vAlign w:val="center"/>
                  <w:hideMark/>
                </w:tcPr>
                <w:p w:rsidR="00A83761" w:rsidRPr="00A83761" w:rsidRDefault="00A83761" w:rsidP="00A83761">
                  <w:pPr>
                    <w:rPr>
                      <w:rFonts w:ascii="Calibri" w:hAnsi="Calibri" w:cs="Calibri"/>
                      <w:b/>
                      <w:bCs/>
                      <w:sz w:val="18"/>
                      <w:szCs w:val="18"/>
                    </w:rPr>
                  </w:pPr>
                  <w:r w:rsidRPr="00A83761">
                    <w:rPr>
                      <w:rFonts w:ascii="Calibri" w:hAnsi="Calibri" w:cs="Calibri"/>
                      <w:b/>
                      <w:bCs/>
                      <w:sz w:val="18"/>
                      <w:szCs w:val="18"/>
                    </w:rPr>
                    <w:t>Εισπράξεις υπέρ Δημοσίου και τρίτων</w:t>
                  </w:r>
                </w:p>
              </w:tc>
              <w:tc>
                <w:tcPr>
                  <w:tcW w:w="1398" w:type="dxa"/>
                  <w:tcBorders>
                    <w:top w:val="nil"/>
                    <w:left w:val="single" w:sz="8" w:space="0" w:color="auto"/>
                    <w:bottom w:val="single" w:sz="4" w:space="0" w:color="auto"/>
                    <w:right w:val="single" w:sz="8" w:space="0" w:color="auto"/>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2.631.500,00</w:t>
                  </w:r>
                </w:p>
              </w:tc>
              <w:tc>
                <w:tcPr>
                  <w:tcW w:w="1457"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1.698.072,77</w:t>
                  </w:r>
                </w:p>
              </w:tc>
              <w:tc>
                <w:tcPr>
                  <w:tcW w:w="968" w:type="dxa"/>
                  <w:tcBorders>
                    <w:top w:val="nil"/>
                    <w:left w:val="nil"/>
                    <w:bottom w:val="single" w:sz="4" w:space="0" w:color="auto"/>
                    <w:right w:val="nil"/>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64,53%</w:t>
                  </w:r>
                </w:p>
              </w:tc>
              <w:tc>
                <w:tcPr>
                  <w:tcW w:w="1492" w:type="dxa"/>
                  <w:tcBorders>
                    <w:top w:val="nil"/>
                    <w:left w:val="single" w:sz="8" w:space="0" w:color="auto"/>
                    <w:bottom w:val="single" w:sz="4" w:space="0" w:color="auto"/>
                    <w:right w:val="single" w:sz="4" w:space="0" w:color="auto"/>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1.600.359,02</w:t>
                  </w:r>
                </w:p>
              </w:tc>
              <w:tc>
                <w:tcPr>
                  <w:tcW w:w="980"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60,82%</w:t>
                  </w:r>
                </w:p>
              </w:tc>
              <w:tc>
                <w:tcPr>
                  <w:tcW w:w="957" w:type="dxa"/>
                  <w:tcBorders>
                    <w:top w:val="nil"/>
                    <w:left w:val="nil"/>
                    <w:bottom w:val="single" w:sz="4" w:space="0" w:color="auto"/>
                    <w:right w:val="single" w:sz="8" w:space="0" w:color="auto"/>
                  </w:tcBorders>
                  <w:shd w:val="clear" w:color="000000" w:fill="FFFF99"/>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94,25%</w:t>
                  </w:r>
                </w:p>
              </w:tc>
            </w:tr>
            <w:tr w:rsidR="00A83761" w:rsidRPr="00A83761" w:rsidTr="00A83761">
              <w:trPr>
                <w:divId w:val="1603996877"/>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41</w:t>
                  </w:r>
                </w:p>
              </w:tc>
              <w:tc>
                <w:tcPr>
                  <w:tcW w:w="5905" w:type="dxa"/>
                  <w:tcBorders>
                    <w:top w:val="nil"/>
                    <w:left w:val="nil"/>
                    <w:bottom w:val="single" w:sz="4" w:space="0" w:color="auto"/>
                    <w:right w:val="nil"/>
                  </w:tcBorders>
                  <w:shd w:val="clear" w:color="000000" w:fill="FFFFFF"/>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Εισπράξεις υπέρ του δημόσιου</w:t>
                  </w:r>
                </w:p>
              </w:tc>
              <w:tc>
                <w:tcPr>
                  <w:tcW w:w="1398" w:type="dxa"/>
                  <w:tcBorders>
                    <w:top w:val="nil"/>
                    <w:left w:val="single" w:sz="8" w:space="0" w:color="auto"/>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2.420.500,00</w:t>
                  </w:r>
                </w:p>
              </w:tc>
              <w:tc>
                <w:tcPr>
                  <w:tcW w:w="14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1.530.789,47</w:t>
                  </w:r>
                </w:p>
              </w:tc>
              <w:tc>
                <w:tcPr>
                  <w:tcW w:w="968" w:type="dxa"/>
                  <w:tcBorders>
                    <w:top w:val="nil"/>
                    <w:left w:val="single" w:sz="4" w:space="0" w:color="auto"/>
                    <w:bottom w:val="single" w:sz="4" w:space="0" w:color="auto"/>
                    <w:right w:val="nil"/>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63,24%</w:t>
                  </w:r>
                </w:p>
              </w:tc>
              <w:tc>
                <w:tcPr>
                  <w:tcW w:w="1492"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1.523.716,08</w:t>
                  </w:r>
                </w:p>
              </w:tc>
              <w:tc>
                <w:tcPr>
                  <w:tcW w:w="98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62,95%</w:t>
                  </w:r>
                </w:p>
              </w:tc>
              <w:tc>
                <w:tcPr>
                  <w:tcW w:w="9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62,95%</w:t>
                  </w:r>
                </w:p>
              </w:tc>
            </w:tr>
            <w:tr w:rsidR="00A83761" w:rsidRPr="00A83761" w:rsidTr="00A83761">
              <w:trPr>
                <w:divId w:val="1603996877"/>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42</w:t>
                  </w:r>
                </w:p>
              </w:tc>
              <w:tc>
                <w:tcPr>
                  <w:tcW w:w="5905" w:type="dxa"/>
                  <w:tcBorders>
                    <w:top w:val="nil"/>
                    <w:left w:val="nil"/>
                    <w:bottom w:val="single" w:sz="4" w:space="0" w:color="auto"/>
                    <w:right w:val="nil"/>
                  </w:tcBorders>
                  <w:shd w:val="clear" w:color="000000" w:fill="FFFFFF"/>
                  <w:vAlign w:val="center"/>
                  <w:hideMark/>
                </w:tcPr>
                <w:p w:rsidR="00A83761" w:rsidRPr="00A83761" w:rsidRDefault="00A83761" w:rsidP="00A83761">
                  <w:pPr>
                    <w:rPr>
                      <w:rFonts w:ascii="Calibri" w:hAnsi="Calibri" w:cs="Calibri"/>
                      <w:sz w:val="18"/>
                      <w:szCs w:val="18"/>
                    </w:rPr>
                  </w:pPr>
                  <w:r w:rsidRPr="00A83761">
                    <w:rPr>
                      <w:rFonts w:ascii="Calibri" w:hAnsi="Calibri" w:cs="Calibri"/>
                      <w:sz w:val="18"/>
                      <w:szCs w:val="18"/>
                    </w:rPr>
                    <w:t>Επιστροφές χρημάτων</w:t>
                  </w:r>
                </w:p>
              </w:tc>
              <w:tc>
                <w:tcPr>
                  <w:tcW w:w="1398" w:type="dxa"/>
                  <w:tcBorders>
                    <w:top w:val="nil"/>
                    <w:left w:val="single" w:sz="8" w:space="0" w:color="auto"/>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211.000,00</w:t>
                  </w:r>
                </w:p>
              </w:tc>
              <w:tc>
                <w:tcPr>
                  <w:tcW w:w="14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167.283,30</w:t>
                  </w:r>
                </w:p>
              </w:tc>
              <w:tc>
                <w:tcPr>
                  <w:tcW w:w="968" w:type="dxa"/>
                  <w:tcBorders>
                    <w:top w:val="nil"/>
                    <w:left w:val="single" w:sz="4" w:space="0" w:color="auto"/>
                    <w:bottom w:val="single" w:sz="4" w:space="0" w:color="auto"/>
                    <w:right w:val="nil"/>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79,28%</w:t>
                  </w:r>
                </w:p>
              </w:tc>
              <w:tc>
                <w:tcPr>
                  <w:tcW w:w="1492"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76.642,94</w:t>
                  </w:r>
                </w:p>
              </w:tc>
              <w:tc>
                <w:tcPr>
                  <w:tcW w:w="98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36,32%</w:t>
                  </w:r>
                </w:p>
              </w:tc>
              <w:tc>
                <w:tcPr>
                  <w:tcW w:w="9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sz w:val="18"/>
                      <w:szCs w:val="18"/>
                    </w:rPr>
                  </w:pPr>
                  <w:r w:rsidRPr="00A83761">
                    <w:rPr>
                      <w:rFonts w:ascii="Calibri" w:hAnsi="Calibri" w:cs="Calibri"/>
                      <w:sz w:val="18"/>
                      <w:szCs w:val="18"/>
                    </w:rPr>
                    <w:t>36,32%</w:t>
                  </w:r>
                </w:p>
              </w:tc>
            </w:tr>
            <w:tr w:rsidR="00A83761" w:rsidRPr="00A83761" w:rsidTr="00A83761">
              <w:trPr>
                <w:divId w:val="1603996877"/>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A83761" w:rsidRPr="00A83761" w:rsidRDefault="00A83761" w:rsidP="00A83761">
                  <w:pPr>
                    <w:rPr>
                      <w:rFonts w:ascii="Calibri" w:hAnsi="Calibri" w:cs="Calibri"/>
                      <w:b/>
                      <w:bCs/>
                      <w:sz w:val="18"/>
                      <w:szCs w:val="18"/>
                    </w:rPr>
                  </w:pPr>
                  <w:r w:rsidRPr="00A83761">
                    <w:rPr>
                      <w:rFonts w:ascii="Calibri" w:hAnsi="Calibri" w:cs="Calibri"/>
                      <w:b/>
                      <w:bCs/>
                      <w:sz w:val="18"/>
                      <w:szCs w:val="18"/>
                    </w:rPr>
                    <w:t>5</w:t>
                  </w:r>
                </w:p>
              </w:tc>
              <w:tc>
                <w:tcPr>
                  <w:tcW w:w="5905" w:type="dxa"/>
                  <w:tcBorders>
                    <w:top w:val="nil"/>
                    <w:left w:val="nil"/>
                    <w:bottom w:val="single" w:sz="4" w:space="0" w:color="auto"/>
                    <w:right w:val="nil"/>
                  </w:tcBorders>
                  <w:shd w:val="clear" w:color="000000" w:fill="FFFFFF"/>
                  <w:vAlign w:val="center"/>
                  <w:hideMark/>
                </w:tcPr>
                <w:p w:rsidR="00A83761" w:rsidRPr="00A83761" w:rsidRDefault="00A83761" w:rsidP="00A83761">
                  <w:pPr>
                    <w:rPr>
                      <w:rFonts w:ascii="Calibri" w:hAnsi="Calibri" w:cs="Calibri"/>
                      <w:b/>
                      <w:bCs/>
                      <w:sz w:val="18"/>
                      <w:szCs w:val="18"/>
                    </w:rPr>
                  </w:pPr>
                  <w:r w:rsidRPr="00A83761">
                    <w:rPr>
                      <w:rFonts w:ascii="Calibri" w:hAnsi="Calibri" w:cs="Calibri"/>
                      <w:b/>
                      <w:bCs/>
                      <w:sz w:val="18"/>
                      <w:szCs w:val="18"/>
                    </w:rPr>
                    <w:t>Χρηματικό υπόλοιπο προηγούμενου Έτους</w:t>
                  </w:r>
                </w:p>
              </w:tc>
              <w:tc>
                <w:tcPr>
                  <w:tcW w:w="1398" w:type="dxa"/>
                  <w:tcBorders>
                    <w:top w:val="nil"/>
                    <w:left w:val="single" w:sz="8" w:space="0" w:color="auto"/>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3.975.707,29</w:t>
                  </w:r>
                </w:p>
              </w:tc>
              <w:tc>
                <w:tcPr>
                  <w:tcW w:w="14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3.975.707,29</w:t>
                  </w:r>
                </w:p>
              </w:tc>
              <w:tc>
                <w:tcPr>
                  <w:tcW w:w="968" w:type="dxa"/>
                  <w:tcBorders>
                    <w:top w:val="nil"/>
                    <w:left w:val="single" w:sz="4" w:space="0" w:color="auto"/>
                    <w:bottom w:val="single" w:sz="4" w:space="0" w:color="auto"/>
                    <w:right w:val="nil"/>
                  </w:tcBorders>
                  <w:shd w:val="clear" w:color="000000" w:fill="FFFFFF"/>
                  <w:noWrap/>
                  <w:vAlign w:val="center"/>
                  <w:hideMark/>
                </w:tcPr>
                <w:p w:rsidR="00A83761" w:rsidRPr="00A83761" w:rsidRDefault="00A83761" w:rsidP="00A83761">
                  <w:pPr>
                    <w:jc w:val="right"/>
                    <w:rPr>
                      <w:rFonts w:ascii="Calibri" w:hAnsi="Calibri" w:cs="Calibri"/>
                      <w:b/>
                      <w:bCs/>
                      <w:sz w:val="18"/>
                      <w:szCs w:val="18"/>
                    </w:rPr>
                  </w:pPr>
                  <w:r w:rsidRPr="00A83761">
                    <w:rPr>
                      <w:rFonts w:ascii="Calibri" w:hAnsi="Calibri" w:cs="Calibri"/>
                      <w:b/>
                      <w:bCs/>
                      <w:sz w:val="18"/>
                      <w:szCs w:val="18"/>
                    </w:rPr>
                    <w:t>100,00%</w:t>
                  </w:r>
                </w:p>
              </w:tc>
              <w:tc>
                <w:tcPr>
                  <w:tcW w:w="1492" w:type="dxa"/>
                  <w:tcBorders>
                    <w:top w:val="nil"/>
                    <w:left w:val="single" w:sz="8" w:space="0" w:color="auto"/>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3.975.707,29</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83761" w:rsidRPr="00A83761" w:rsidRDefault="00A83761" w:rsidP="00A83761">
                  <w:pPr>
                    <w:jc w:val="right"/>
                    <w:rPr>
                      <w:rFonts w:ascii="Calibri" w:hAnsi="Calibri" w:cs="Calibri"/>
                      <w:b/>
                      <w:bCs/>
                      <w:sz w:val="18"/>
                      <w:szCs w:val="18"/>
                    </w:rPr>
                  </w:pPr>
                  <w:r w:rsidRPr="00A83761">
                    <w:rPr>
                      <w:rFonts w:ascii="Calibri" w:hAnsi="Calibri" w:cs="Calibri"/>
                      <w:b/>
                      <w:bCs/>
                      <w:sz w:val="18"/>
                      <w:szCs w:val="18"/>
                    </w:rPr>
                    <w:t>100,00%</w:t>
                  </w:r>
                </w:p>
              </w:tc>
              <w:tc>
                <w:tcPr>
                  <w:tcW w:w="957"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rPr>
                      <w:rFonts w:ascii="Calibri" w:hAnsi="Calibri" w:cs="Calibri"/>
                      <w:b/>
                      <w:bCs/>
                      <w:sz w:val="18"/>
                      <w:szCs w:val="18"/>
                    </w:rPr>
                  </w:pPr>
                  <w:r w:rsidRPr="00A83761">
                    <w:rPr>
                      <w:rFonts w:ascii="Calibri" w:hAnsi="Calibri" w:cs="Calibri"/>
                      <w:b/>
                      <w:bCs/>
                      <w:sz w:val="18"/>
                      <w:szCs w:val="18"/>
                    </w:rPr>
                    <w:t>100,00%</w:t>
                  </w:r>
                </w:p>
              </w:tc>
            </w:tr>
            <w:tr w:rsidR="00A83761" w:rsidRPr="00A83761" w:rsidTr="00A83761">
              <w:trPr>
                <w:divId w:val="1603996877"/>
                <w:trHeight w:val="330"/>
                <w:jc w:val="center"/>
              </w:trPr>
              <w:tc>
                <w:tcPr>
                  <w:tcW w:w="554" w:type="dxa"/>
                  <w:tcBorders>
                    <w:top w:val="nil"/>
                    <w:left w:val="single" w:sz="8" w:space="0" w:color="auto"/>
                    <w:bottom w:val="single" w:sz="8" w:space="0" w:color="auto"/>
                    <w:right w:val="single" w:sz="4" w:space="0" w:color="auto"/>
                  </w:tcBorders>
                  <w:shd w:val="clear" w:color="000000" w:fill="99CCFF"/>
                  <w:noWrap/>
                  <w:vAlign w:val="center"/>
                  <w:hideMark/>
                </w:tcPr>
                <w:p w:rsidR="00A83761" w:rsidRPr="00A83761" w:rsidRDefault="00A83761" w:rsidP="00A83761">
                  <w:pPr>
                    <w:jc w:val="center"/>
                    <w:rPr>
                      <w:rFonts w:ascii="Calibri" w:hAnsi="Calibri" w:cs="Calibri"/>
                      <w:sz w:val="18"/>
                      <w:szCs w:val="18"/>
                    </w:rPr>
                  </w:pPr>
                  <w:r w:rsidRPr="00A83761">
                    <w:rPr>
                      <w:rFonts w:ascii="Calibri" w:hAnsi="Calibri" w:cs="Calibri"/>
                      <w:sz w:val="18"/>
                      <w:szCs w:val="18"/>
                    </w:rPr>
                    <w:t> </w:t>
                  </w:r>
                </w:p>
              </w:tc>
              <w:tc>
                <w:tcPr>
                  <w:tcW w:w="5905" w:type="dxa"/>
                  <w:tcBorders>
                    <w:top w:val="nil"/>
                    <w:left w:val="nil"/>
                    <w:bottom w:val="single" w:sz="8" w:space="0" w:color="auto"/>
                    <w:right w:val="nil"/>
                  </w:tcBorders>
                  <w:shd w:val="clear" w:color="000000" w:fill="99CCFF"/>
                  <w:vAlign w:val="center"/>
                  <w:hideMark/>
                </w:tcPr>
                <w:p w:rsidR="00A83761" w:rsidRPr="00A83761" w:rsidRDefault="00A83761" w:rsidP="00A83761">
                  <w:pPr>
                    <w:jc w:val="center"/>
                    <w:rPr>
                      <w:rFonts w:ascii="Calibri" w:hAnsi="Calibri" w:cs="Calibri"/>
                      <w:b/>
                      <w:bCs/>
                      <w:sz w:val="18"/>
                      <w:szCs w:val="18"/>
                    </w:rPr>
                  </w:pPr>
                  <w:r w:rsidRPr="00A83761">
                    <w:rPr>
                      <w:rFonts w:ascii="Calibri" w:hAnsi="Calibri" w:cs="Calibri"/>
                      <w:b/>
                      <w:bCs/>
                      <w:sz w:val="18"/>
                      <w:szCs w:val="18"/>
                    </w:rPr>
                    <w:t xml:space="preserve">Σύνολα  εσόδων </w:t>
                  </w:r>
                </w:p>
              </w:tc>
              <w:tc>
                <w:tcPr>
                  <w:tcW w:w="1398" w:type="dxa"/>
                  <w:tcBorders>
                    <w:top w:val="nil"/>
                    <w:left w:val="single" w:sz="8" w:space="0" w:color="auto"/>
                    <w:bottom w:val="single" w:sz="8" w:space="0" w:color="auto"/>
                    <w:right w:val="single" w:sz="8" w:space="0" w:color="auto"/>
                  </w:tcBorders>
                  <w:shd w:val="clear" w:color="000000" w:fill="99CCFF"/>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25.687.079,87</w:t>
                  </w:r>
                </w:p>
              </w:tc>
              <w:tc>
                <w:tcPr>
                  <w:tcW w:w="1457" w:type="dxa"/>
                  <w:tcBorders>
                    <w:top w:val="nil"/>
                    <w:left w:val="nil"/>
                    <w:bottom w:val="single" w:sz="8" w:space="0" w:color="auto"/>
                    <w:right w:val="single" w:sz="4" w:space="0" w:color="auto"/>
                  </w:tcBorders>
                  <w:shd w:val="clear" w:color="000000" w:fill="99CCFF"/>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21.049.859,71</w:t>
                  </w:r>
                </w:p>
              </w:tc>
              <w:tc>
                <w:tcPr>
                  <w:tcW w:w="968" w:type="dxa"/>
                  <w:tcBorders>
                    <w:top w:val="nil"/>
                    <w:left w:val="nil"/>
                    <w:bottom w:val="single" w:sz="8" w:space="0" w:color="auto"/>
                    <w:right w:val="nil"/>
                  </w:tcBorders>
                  <w:shd w:val="clear" w:color="000000" w:fill="99CCFF"/>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81,95%</w:t>
                  </w:r>
                </w:p>
              </w:tc>
              <w:tc>
                <w:tcPr>
                  <w:tcW w:w="1492" w:type="dxa"/>
                  <w:tcBorders>
                    <w:top w:val="nil"/>
                    <w:left w:val="single" w:sz="8" w:space="0" w:color="auto"/>
                    <w:bottom w:val="single" w:sz="8" w:space="0" w:color="auto"/>
                    <w:right w:val="single" w:sz="4" w:space="0" w:color="auto"/>
                  </w:tcBorders>
                  <w:shd w:val="clear" w:color="000000" w:fill="99CCFF"/>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15.710.280,54</w:t>
                  </w:r>
                </w:p>
              </w:tc>
              <w:tc>
                <w:tcPr>
                  <w:tcW w:w="980" w:type="dxa"/>
                  <w:tcBorders>
                    <w:top w:val="nil"/>
                    <w:left w:val="nil"/>
                    <w:bottom w:val="single" w:sz="8" w:space="0" w:color="auto"/>
                    <w:right w:val="single" w:sz="4" w:space="0" w:color="auto"/>
                  </w:tcBorders>
                  <w:shd w:val="clear" w:color="000000" w:fill="99CCFF"/>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61,16%</w:t>
                  </w:r>
                </w:p>
              </w:tc>
              <w:tc>
                <w:tcPr>
                  <w:tcW w:w="957" w:type="dxa"/>
                  <w:tcBorders>
                    <w:top w:val="nil"/>
                    <w:left w:val="nil"/>
                    <w:bottom w:val="single" w:sz="8" w:space="0" w:color="auto"/>
                    <w:right w:val="single" w:sz="8" w:space="0" w:color="auto"/>
                  </w:tcBorders>
                  <w:shd w:val="clear" w:color="000000" w:fill="99CCFF"/>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74,63%</w:t>
                  </w:r>
                </w:p>
              </w:tc>
            </w:tr>
          </w:tbl>
          <w:p w:rsidR="00A83761" w:rsidRDefault="00A83761" w:rsidP="00B25C6F">
            <w:pPr>
              <w:jc w:val="center"/>
              <w:divId w:val="831455723"/>
              <w:rPr>
                <w:rFonts w:ascii="Calibri" w:hAnsi="Calibri" w:cs="Calibri"/>
                <w:b/>
                <w:bCs/>
              </w:rPr>
            </w:pPr>
          </w:p>
          <w:p w:rsidR="00A83761" w:rsidRDefault="00A83761" w:rsidP="00B25C6F">
            <w:pPr>
              <w:jc w:val="center"/>
              <w:divId w:val="831455723"/>
              <w:rPr>
                <w:rFonts w:ascii="Calibri" w:hAnsi="Calibri" w:cs="Calibri"/>
                <w:b/>
                <w:bCs/>
              </w:rPr>
            </w:pPr>
          </w:p>
          <w:tbl>
            <w:tblPr>
              <w:tblW w:w="14088" w:type="dxa"/>
              <w:jc w:val="center"/>
              <w:tblLook w:val="04A0"/>
            </w:tblPr>
            <w:tblGrid>
              <w:gridCol w:w="520"/>
              <w:gridCol w:w="3419"/>
              <w:gridCol w:w="1326"/>
              <w:gridCol w:w="1416"/>
              <w:gridCol w:w="787"/>
              <w:gridCol w:w="1449"/>
              <w:gridCol w:w="779"/>
              <w:gridCol w:w="1366"/>
              <w:gridCol w:w="1372"/>
              <w:gridCol w:w="810"/>
              <w:gridCol w:w="846"/>
            </w:tblGrid>
            <w:tr w:rsidR="00A83761" w:rsidRPr="00A83761" w:rsidTr="00A83761">
              <w:trPr>
                <w:divId w:val="708188879"/>
                <w:trHeight w:val="260"/>
                <w:jc w:val="center"/>
              </w:trPr>
              <w:tc>
                <w:tcPr>
                  <w:tcW w:w="14088" w:type="dxa"/>
                  <w:gridSpan w:val="11"/>
                  <w:tcBorders>
                    <w:top w:val="nil"/>
                    <w:left w:val="nil"/>
                    <w:bottom w:val="nil"/>
                    <w:right w:val="nil"/>
                  </w:tcBorders>
                  <w:shd w:val="clear" w:color="000000" w:fill="FFFFFF"/>
                  <w:noWrap/>
                  <w:vAlign w:val="center"/>
                  <w:hideMark/>
                </w:tcPr>
                <w:p w:rsidR="00A83761" w:rsidRPr="00A83761" w:rsidRDefault="00A83761" w:rsidP="00A83761">
                  <w:pPr>
                    <w:jc w:val="center"/>
                    <w:divId w:val="708188879"/>
                    <w:rPr>
                      <w:rFonts w:ascii="Calibri" w:hAnsi="Calibri" w:cs="Calibri"/>
                      <w:b/>
                      <w:bCs/>
                    </w:rPr>
                  </w:pPr>
                  <w:r w:rsidRPr="00A83761">
                    <w:rPr>
                      <w:rFonts w:ascii="Calibri" w:hAnsi="Calibri" w:cs="Calibri"/>
                      <w:b/>
                      <w:bCs/>
                    </w:rPr>
                    <w:lastRenderedPageBreak/>
                    <w:t xml:space="preserve">ΤΡΙΜΗΝΙΑΙΑ ΕΚΘΕΣΗ  </w:t>
                  </w:r>
                </w:p>
              </w:tc>
            </w:tr>
            <w:tr w:rsidR="00A83761" w:rsidRPr="00A83761" w:rsidTr="00A83761">
              <w:trPr>
                <w:divId w:val="708188879"/>
                <w:trHeight w:val="260"/>
                <w:jc w:val="center"/>
              </w:trPr>
              <w:tc>
                <w:tcPr>
                  <w:tcW w:w="14088" w:type="dxa"/>
                  <w:gridSpan w:val="11"/>
                  <w:tcBorders>
                    <w:top w:val="nil"/>
                    <w:left w:val="nil"/>
                    <w:bottom w:val="nil"/>
                    <w:right w:val="nil"/>
                  </w:tcBorders>
                  <w:shd w:val="clear" w:color="000000" w:fill="FFFFFF"/>
                  <w:noWrap/>
                  <w:vAlign w:val="center"/>
                  <w:hideMark/>
                </w:tcPr>
                <w:p w:rsidR="00A83761" w:rsidRPr="00A83761" w:rsidRDefault="00A83761" w:rsidP="00A83761">
                  <w:pPr>
                    <w:jc w:val="center"/>
                    <w:divId w:val="708188879"/>
                    <w:rPr>
                      <w:rFonts w:ascii="Calibri" w:hAnsi="Calibri" w:cs="Calibri"/>
                      <w:b/>
                      <w:bCs/>
                    </w:rPr>
                  </w:pPr>
                  <w:r w:rsidRPr="00A83761">
                    <w:rPr>
                      <w:rFonts w:ascii="Calibri" w:hAnsi="Calibri" w:cs="Calibri"/>
                      <w:b/>
                      <w:bCs/>
                    </w:rPr>
                    <w:t xml:space="preserve"> ΑΠΟΤΕΛΕΣΜΑΤA ΕΚΤΕΛΕΣΗΣ  ΠΡΟΫΠΟΛΟΓΙΣΜΟΥ  ΔΑΠΑΝΩΝ Γ' ΤΡΙΜΗΝΟΥ 2017</w:t>
                  </w:r>
                </w:p>
              </w:tc>
            </w:tr>
            <w:tr w:rsidR="00AA68AF" w:rsidRPr="00A83761" w:rsidTr="00A83761">
              <w:trPr>
                <w:divId w:val="708188879"/>
                <w:trHeight w:val="195"/>
                <w:jc w:val="center"/>
              </w:trPr>
              <w:tc>
                <w:tcPr>
                  <w:tcW w:w="519" w:type="dxa"/>
                  <w:tcBorders>
                    <w:top w:val="nil"/>
                    <w:left w:val="nil"/>
                    <w:bottom w:val="nil"/>
                    <w:right w:val="nil"/>
                  </w:tcBorders>
                  <w:shd w:val="clear" w:color="000000" w:fill="FFFFFF"/>
                  <w:noWrap/>
                  <w:vAlign w:val="center"/>
                  <w:hideMark/>
                </w:tcPr>
                <w:p w:rsidR="00A83761" w:rsidRPr="00A83761" w:rsidRDefault="00A83761" w:rsidP="00A83761">
                  <w:pPr>
                    <w:jc w:val="center"/>
                    <w:divId w:val="708188879"/>
                    <w:rPr>
                      <w:rFonts w:ascii="Calibri" w:hAnsi="Calibri" w:cs="Calibri"/>
                      <w:b/>
                      <w:bCs/>
                      <w:sz w:val="22"/>
                      <w:szCs w:val="22"/>
                    </w:rPr>
                  </w:pPr>
                  <w:r w:rsidRPr="00A83761">
                    <w:rPr>
                      <w:rFonts w:ascii="Calibri" w:hAnsi="Calibri" w:cs="Calibri"/>
                      <w:b/>
                      <w:bCs/>
                      <w:sz w:val="22"/>
                      <w:szCs w:val="22"/>
                    </w:rPr>
                    <w:t> </w:t>
                  </w:r>
                </w:p>
              </w:tc>
              <w:tc>
                <w:tcPr>
                  <w:tcW w:w="3419" w:type="dxa"/>
                  <w:tcBorders>
                    <w:top w:val="nil"/>
                    <w:left w:val="nil"/>
                    <w:bottom w:val="nil"/>
                    <w:right w:val="nil"/>
                  </w:tcBorders>
                  <w:shd w:val="clear" w:color="000000" w:fill="FFFFFF"/>
                  <w:noWrap/>
                  <w:vAlign w:val="center"/>
                  <w:hideMark/>
                </w:tcPr>
                <w:p w:rsidR="00A83761" w:rsidRPr="00A83761" w:rsidRDefault="00A83761" w:rsidP="00A83761">
                  <w:pPr>
                    <w:jc w:val="center"/>
                    <w:divId w:val="708188879"/>
                    <w:rPr>
                      <w:rFonts w:ascii="Calibri" w:hAnsi="Calibri" w:cs="Calibri"/>
                      <w:b/>
                      <w:bCs/>
                      <w:sz w:val="22"/>
                      <w:szCs w:val="22"/>
                    </w:rPr>
                  </w:pPr>
                  <w:r w:rsidRPr="00A83761">
                    <w:rPr>
                      <w:rFonts w:ascii="Calibri" w:hAnsi="Calibri" w:cs="Calibri"/>
                      <w:b/>
                      <w:bCs/>
                      <w:sz w:val="22"/>
                      <w:szCs w:val="22"/>
                    </w:rPr>
                    <w:t> </w:t>
                  </w:r>
                </w:p>
              </w:tc>
              <w:tc>
                <w:tcPr>
                  <w:tcW w:w="1326" w:type="dxa"/>
                  <w:tcBorders>
                    <w:top w:val="nil"/>
                    <w:left w:val="nil"/>
                    <w:bottom w:val="nil"/>
                    <w:right w:val="nil"/>
                  </w:tcBorders>
                  <w:shd w:val="clear" w:color="000000" w:fill="FFFFFF"/>
                  <w:noWrap/>
                  <w:vAlign w:val="center"/>
                  <w:hideMark/>
                </w:tcPr>
                <w:p w:rsidR="00A83761" w:rsidRPr="00A83761" w:rsidRDefault="00A83761" w:rsidP="00A83761">
                  <w:pPr>
                    <w:jc w:val="center"/>
                    <w:divId w:val="708188879"/>
                    <w:rPr>
                      <w:rFonts w:ascii="Calibri" w:hAnsi="Calibri" w:cs="Calibri"/>
                      <w:b/>
                      <w:bCs/>
                      <w:sz w:val="22"/>
                      <w:szCs w:val="22"/>
                    </w:rPr>
                  </w:pPr>
                  <w:r w:rsidRPr="00A83761">
                    <w:rPr>
                      <w:rFonts w:ascii="Calibri" w:hAnsi="Calibri" w:cs="Calibri"/>
                      <w:b/>
                      <w:bCs/>
                      <w:sz w:val="22"/>
                      <w:szCs w:val="22"/>
                    </w:rPr>
                    <w:t> </w:t>
                  </w:r>
                </w:p>
              </w:tc>
              <w:tc>
                <w:tcPr>
                  <w:tcW w:w="1416" w:type="dxa"/>
                  <w:tcBorders>
                    <w:top w:val="nil"/>
                    <w:left w:val="nil"/>
                    <w:bottom w:val="nil"/>
                    <w:right w:val="nil"/>
                  </w:tcBorders>
                  <w:shd w:val="clear" w:color="000000" w:fill="FFFFFF"/>
                  <w:noWrap/>
                  <w:vAlign w:val="center"/>
                  <w:hideMark/>
                </w:tcPr>
                <w:p w:rsidR="00A83761" w:rsidRPr="00A83761" w:rsidRDefault="00A83761" w:rsidP="00A83761">
                  <w:pPr>
                    <w:jc w:val="center"/>
                    <w:divId w:val="708188879"/>
                    <w:rPr>
                      <w:rFonts w:ascii="Calibri" w:hAnsi="Calibri" w:cs="Calibri"/>
                      <w:b/>
                      <w:bCs/>
                      <w:sz w:val="22"/>
                      <w:szCs w:val="22"/>
                    </w:rPr>
                  </w:pPr>
                  <w:r w:rsidRPr="00A83761">
                    <w:rPr>
                      <w:rFonts w:ascii="Calibri" w:hAnsi="Calibri" w:cs="Calibri"/>
                      <w:b/>
                      <w:bCs/>
                      <w:sz w:val="22"/>
                      <w:szCs w:val="22"/>
                    </w:rPr>
                    <w:t> </w:t>
                  </w:r>
                </w:p>
              </w:tc>
              <w:tc>
                <w:tcPr>
                  <w:tcW w:w="787" w:type="dxa"/>
                  <w:tcBorders>
                    <w:top w:val="nil"/>
                    <w:left w:val="nil"/>
                    <w:bottom w:val="nil"/>
                    <w:right w:val="nil"/>
                  </w:tcBorders>
                  <w:shd w:val="clear" w:color="000000" w:fill="FFFFFF"/>
                  <w:noWrap/>
                  <w:vAlign w:val="center"/>
                  <w:hideMark/>
                </w:tcPr>
                <w:p w:rsidR="00A83761" w:rsidRPr="00A83761" w:rsidRDefault="00A83761" w:rsidP="00A83761">
                  <w:pPr>
                    <w:jc w:val="center"/>
                    <w:divId w:val="708188879"/>
                    <w:rPr>
                      <w:rFonts w:ascii="Calibri" w:hAnsi="Calibri" w:cs="Calibri"/>
                      <w:b/>
                      <w:bCs/>
                      <w:sz w:val="22"/>
                      <w:szCs w:val="22"/>
                    </w:rPr>
                  </w:pPr>
                  <w:r w:rsidRPr="00A83761">
                    <w:rPr>
                      <w:rFonts w:ascii="Calibri" w:hAnsi="Calibri" w:cs="Calibri"/>
                      <w:b/>
                      <w:bCs/>
                      <w:sz w:val="22"/>
                      <w:szCs w:val="22"/>
                    </w:rPr>
                    <w:t> </w:t>
                  </w:r>
                </w:p>
              </w:tc>
              <w:tc>
                <w:tcPr>
                  <w:tcW w:w="1449" w:type="dxa"/>
                  <w:tcBorders>
                    <w:top w:val="nil"/>
                    <w:left w:val="nil"/>
                    <w:bottom w:val="nil"/>
                    <w:right w:val="nil"/>
                  </w:tcBorders>
                  <w:shd w:val="clear" w:color="000000" w:fill="FFFFFF"/>
                  <w:noWrap/>
                  <w:vAlign w:val="center"/>
                  <w:hideMark/>
                </w:tcPr>
                <w:p w:rsidR="00A83761" w:rsidRPr="00A83761" w:rsidRDefault="00A83761" w:rsidP="00A83761">
                  <w:pPr>
                    <w:jc w:val="center"/>
                    <w:divId w:val="708188879"/>
                    <w:rPr>
                      <w:rFonts w:ascii="Calibri" w:hAnsi="Calibri" w:cs="Calibri"/>
                      <w:b/>
                      <w:bCs/>
                      <w:sz w:val="22"/>
                      <w:szCs w:val="22"/>
                    </w:rPr>
                  </w:pPr>
                  <w:r w:rsidRPr="00A83761">
                    <w:rPr>
                      <w:rFonts w:ascii="Calibri" w:hAnsi="Calibri" w:cs="Calibri"/>
                      <w:b/>
                      <w:bCs/>
                      <w:sz w:val="22"/>
                      <w:szCs w:val="22"/>
                    </w:rPr>
                    <w:t> </w:t>
                  </w:r>
                </w:p>
              </w:tc>
              <w:tc>
                <w:tcPr>
                  <w:tcW w:w="779" w:type="dxa"/>
                  <w:tcBorders>
                    <w:top w:val="nil"/>
                    <w:left w:val="nil"/>
                    <w:bottom w:val="nil"/>
                    <w:right w:val="nil"/>
                  </w:tcBorders>
                  <w:shd w:val="clear" w:color="000000" w:fill="FFFFFF"/>
                  <w:noWrap/>
                  <w:vAlign w:val="center"/>
                  <w:hideMark/>
                </w:tcPr>
                <w:p w:rsidR="00A83761" w:rsidRPr="00A83761" w:rsidRDefault="00A83761" w:rsidP="00A83761">
                  <w:pPr>
                    <w:jc w:val="center"/>
                    <w:divId w:val="708188879"/>
                    <w:rPr>
                      <w:rFonts w:ascii="Calibri" w:hAnsi="Calibri" w:cs="Calibri"/>
                      <w:b/>
                      <w:bCs/>
                      <w:sz w:val="22"/>
                      <w:szCs w:val="22"/>
                    </w:rPr>
                  </w:pPr>
                  <w:r w:rsidRPr="00A83761">
                    <w:rPr>
                      <w:rFonts w:ascii="Calibri" w:hAnsi="Calibri" w:cs="Calibri"/>
                      <w:b/>
                      <w:bCs/>
                      <w:sz w:val="22"/>
                      <w:szCs w:val="22"/>
                    </w:rPr>
                    <w:t> </w:t>
                  </w:r>
                </w:p>
              </w:tc>
              <w:tc>
                <w:tcPr>
                  <w:tcW w:w="4393" w:type="dxa"/>
                  <w:gridSpan w:val="4"/>
                  <w:tcBorders>
                    <w:top w:val="nil"/>
                    <w:left w:val="nil"/>
                    <w:bottom w:val="single" w:sz="8" w:space="0" w:color="auto"/>
                    <w:right w:val="nil"/>
                  </w:tcBorders>
                  <w:shd w:val="clear" w:color="000000" w:fill="FFFFFF"/>
                  <w:noWrap/>
                  <w:vAlign w:val="center"/>
                  <w:hideMark/>
                </w:tcPr>
                <w:p w:rsidR="00A83761" w:rsidRPr="00A83761" w:rsidRDefault="00A83761" w:rsidP="00A83761">
                  <w:pPr>
                    <w:jc w:val="center"/>
                    <w:divId w:val="708188879"/>
                    <w:rPr>
                      <w:rFonts w:ascii="Calibri" w:hAnsi="Calibri" w:cs="Calibri"/>
                      <w:i/>
                      <w:iCs/>
                      <w:sz w:val="16"/>
                      <w:szCs w:val="16"/>
                    </w:rPr>
                  </w:pPr>
                  <w:r w:rsidRPr="00A83761">
                    <w:rPr>
                      <w:rFonts w:ascii="Calibri" w:hAnsi="Calibri" w:cs="Calibri"/>
                      <w:i/>
                      <w:iCs/>
                      <w:sz w:val="16"/>
                      <w:szCs w:val="16"/>
                    </w:rPr>
                    <w:t>ΠΕΡΙΟΔΟΣ 1/1/2017 -  30./9/2017</w:t>
                  </w:r>
                </w:p>
              </w:tc>
            </w:tr>
            <w:tr w:rsidR="00AA68AF" w:rsidRPr="00A83761" w:rsidTr="00A83761">
              <w:trPr>
                <w:divId w:val="708188879"/>
                <w:trHeight w:val="340"/>
                <w:jc w:val="center"/>
              </w:trPr>
              <w:tc>
                <w:tcPr>
                  <w:tcW w:w="519"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A83761" w:rsidRPr="00A83761" w:rsidRDefault="00A83761" w:rsidP="00A83761">
                  <w:pPr>
                    <w:jc w:val="center"/>
                    <w:divId w:val="708188879"/>
                    <w:rPr>
                      <w:rFonts w:ascii="Calibri" w:hAnsi="Calibri" w:cs="Calibri"/>
                      <w:b/>
                      <w:bCs/>
                      <w:sz w:val="18"/>
                      <w:szCs w:val="18"/>
                    </w:rPr>
                  </w:pPr>
                  <w:r w:rsidRPr="00A83761">
                    <w:rPr>
                      <w:rFonts w:ascii="Calibri" w:hAnsi="Calibri" w:cs="Calibri"/>
                      <w:b/>
                      <w:bCs/>
                      <w:sz w:val="18"/>
                      <w:szCs w:val="18"/>
                    </w:rPr>
                    <w:t>Κ.Α.</w:t>
                  </w:r>
                </w:p>
              </w:tc>
              <w:tc>
                <w:tcPr>
                  <w:tcW w:w="3419" w:type="dxa"/>
                  <w:vMerge w:val="restart"/>
                  <w:tcBorders>
                    <w:top w:val="single" w:sz="8" w:space="0" w:color="auto"/>
                    <w:left w:val="single" w:sz="4" w:space="0" w:color="auto"/>
                    <w:bottom w:val="single" w:sz="8" w:space="0" w:color="000000"/>
                    <w:right w:val="single" w:sz="4" w:space="0" w:color="auto"/>
                  </w:tcBorders>
                  <w:shd w:val="clear" w:color="000000" w:fill="99CCFF"/>
                  <w:noWrap/>
                  <w:vAlign w:val="center"/>
                  <w:hideMark/>
                </w:tcPr>
                <w:p w:rsidR="00A83761" w:rsidRPr="00A83761" w:rsidRDefault="00A83761" w:rsidP="00A83761">
                  <w:pPr>
                    <w:jc w:val="center"/>
                    <w:divId w:val="708188879"/>
                    <w:rPr>
                      <w:rFonts w:ascii="Calibri" w:hAnsi="Calibri" w:cs="Calibri"/>
                      <w:b/>
                      <w:bCs/>
                      <w:sz w:val="18"/>
                      <w:szCs w:val="18"/>
                    </w:rPr>
                  </w:pPr>
                  <w:r w:rsidRPr="00A83761">
                    <w:rPr>
                      <w:rFonts w:ascii="Calibri" w:hAnsi="Calibri" w:cs="Calibri"/>
                      <w:b/>
                      <w:bCs/>
                      <w:sz w:val="18"/>
                      <w:szCs w:val="18"/>
                    </w:rPr>
                    <w:t xml:space="preserve">ΑΝΑΚΕΦΑΛΑΙΩΣΗ ΕΞΟΔΩΝ </w:t>
                  </w:r>
                </w:p>
              </w:tc>
              <w:tc>
                <w:tcPr>
                  <w:tcW w:w="1326" w:type="dxa"/>
                  <w:tcBorders>
                    <w:top w:val="single" w:sz="8" w:space="0" w:color="auto"/>
                    <w:left w:val="nil"/>
                    <w:bottom w:val="single" w:sz="4" w:space="0" w:color="auto"/>
                    <w:right w:val="single" w:sz="4" w:space="0" w:color="auto"/>
                  </w:tcBorders>
                  <w:shd w:val="clear" w:color="000000" w:fill="99CCFF"/>
                  <w:vAlign w:val="center"/>
                  <w:hideMark/>
                </w:tcPr>
                <w:p w:rsidR="00A83761" w:rsidRPr="00A83761" w:rsidRDefault="00A83761" w:rsidP="00A83761">
                  <w:pPr>
                    <w:jc w:val="center"/>
                    <w:divId w:val="708188879"/>
                    <w:rPr>
                      <w:rFonts w:ascii="Calibri" w:hAnsi="Calibri" w:cs="Calibri"/>
                      <w:b/>
                      <w:bCs/>
                      <w:sz w:val="18"/>
                      <w:szCs w:val="18"/>
                    </w:rPr>
                  </w:pPr>
                  <w:r w:rsidRPr="00A83761">
                    <w:rPr>
                      <w:rFonts w:ascii="Calibri" w:hAnsi="Calibri" w:cs="Calibri"/>
                      <w:b/>
                      <w:bCs/>
                      <w:sz w:val="18"/>
                      <w:szCs w:val="18"/>
                    </w:rPr>
                    <w:t xml:space="preserve">Προϋπ/σμός </w:t>
                  </w:r>
                </w:p>
              </w:tc>
              <w:tc>
                <w:tcPr>
                  <w:tcW w:w="1416" w:type="dxa"/>
                  <w:tcBorders>
                    <w:top w:val="single" w:sz="8" w:space="0" w:color="auto"/>
                    <w:left w:val="nil"/>
                    <w:bottom w:val="single" w:sz="4" w:space="0" w:color="auto"/>
                    <w:right w:val="single" w:sz="4" w:space="0" w:color="auto"/>
                  </w:tcBorders>
                  <w:shd w:val="clear" w:color="000000" w:fill="99CCFF"/>
                  <w:vAlign w:val="center"/>
                  <w:hideMark/>
                </w:tcPr>
                <w:p w:rsidR="00A83761" w:rsidRPr="00A83761" w:rsidRDefault="00A83761" w:rsidP="00A83761">
                  <w:pPr>
                    <w:jc w:val="center"/>
                    <w:divId w:val="708188879"/>
                    <w:rPr>
                      <w:rFonts w:ascii="Calibri" w:hAnsi="Calibri" w:cs="Calibri"/>
                      <w:b/>
                      <w:bCs/>
                      <w:sz w:val="18"/>
                      <w:szCs w:val="18"/>
                    </w:rPr>
                  </w:pPr>
                  <w:r w:rsidRPr="00A83761">
                    <w:rPr>
                      <w:rFonts w:ascii="Calibri" w:hAnsi="Calibri" w:cs="Calibri"/>
                      <w:b/>
                      <w:bCs/>
                      <w:sz w:val="18"/>
                      <w:szCs w:val="18"/>
                    </w:rPr>
                    <w:t xml:space="preserve">Δεσμευθέντα </w:t>
                  </w:r>
                </w:p>
              </w:tc>
              <w:tc>
                <w:tcPr>
                  <w:tcW w:w="787" w:type="dxa"/>
                  <w:tcBorders>
                    <w:top w:val="single" w:sz="8" w:space="0" w:color="auto"/>
                    <w:left w:val="nil"/>
                    <w:bottom w:val="single" w:sz="4" w:space="0" w:color="auto"/>
                    <w:right w:val="single" w:sz="4" w:space="0" w:color="auto"/>
                  </w:tcBorders>
                  <w:shd w:val="clear" w:color="000000" w:fill="99CCFF"/>
                  <w:vAlign w:val="center"/>
                  <w:hideMark/>
                </w:tcPr>
                <w:p w:rsidR="00A83761" w:rsidRPr="00A83761" w:rsidRDefault="00A83761" w:rsidP="00A83761">
                  <w:pPr>
                    <w:jc w:val="center"/>
                    <w:divId w:val="708188879"/>
                    <w:rPr>
                      <w:rFonts w:ascii="Calibri" w:hAnsi="Calibri" w:cs="Calibri"/>
                      <w:b/>
                      <w:bCs/>
                      <w:sz w:val="18"/>
                      <w:szCs w:val="18"/>
                    </w:rPr>
                  </w:pPr>
                  <w:r w:rsidRPr="00A83761">
                    <w:rPr>
                      <w:rFonts w:ascii="Calibri" w:hAnsi="Calibri" w:cs="Calibri"/>
                      <w:b/>
                      <w:bCs/>
                      <w:sz w:val="18"/>
                      <w:szCs w:val="18"/>
                    </w:rPr>
                    <w:t xml:space="preserve">%  </w:t>
                  </w:r>
                </w:p>
              </w:tc>
              <w:tc>
                <w:tcPr>
                  <w:tcW w:w="1449" w:type="dxa"/>
                  <w:tcBorders>
                    <w:top w:val="single" w:sz="8" w:space="0" w:color="auto"/>
                    <w:left w:val="nil"/>
                    <w:bottom w:val="single" w:sz="4" w:space="0" w:color="auto"/>
                    <w:right w:val="single" w:sz="4" w:space="0" w:color="auto"/>
                  </w:tcBorders>
                  <w:shd w:val="clear" w:color="000000" w:fill="99CCFF"/>
                  <w:vAlign w:val="center"/>
                  <w:hideMark/>
                </w:tcPr>
                <w:p w:rsidR="00A83761" w:rsidRPr="00A83761" w:rsidRDefault="00A83761" w:rsidP="00A83761">
                  <w:pPr>
                    <w:jc w:val="center"/>
                    <w:divId w:val="708188879"/>
                    <w:rPr>
                      <w:rFonts w:ascii="Calibri" w:hAnsi="Calibri" w:cs="Calibri"/>
                      <w:b/>
                      <w:bCs/>
                      <w:sz w:val="18"/>
                      <w:szCs w:val="18"/>
                    </w:rPr>
                  </w:pPr>
                  <w:r w:rsidRPr="00A83761">
                    <w:rPr>
                      <w:rFonts w:ascii="Calibri" w:hAnsi="Calibri" w:cs="Calibri"/>
                      <w:b/>
                      <w:bCs/>
                      <w:sz w:val="18"/>
                      <w:szCs w:val="18"/>
                    </w:rPr>
                    <w:t xml:space="preserve">Τιμολογηθέντα </w:t>
                  </w:r>
                </w:p>
              </w:tc>
              <w:tc>
                <w:tcPr>
                  <w:tcW w:w="779" w:type="dxa"/>
                  <w:tcBorders>
                    <w:top w:val="single" w:sz="8" w:space="0" w:color="auto"/>
                    <w:left w:val="nil"/>
                    <w:bottom w:val="single" w:sz="4" w:space="0" w:color="auto"/>
                    <w:right w:val="single" w:sz="4" w:space="0" w:color="auto"/>
                  </w:tcBorders>
                  <w:shd w:val="clear" w:color="000000" w:fill="99CCFF"/>
                  <w:vAlign w:val="center"/>
                  <w:hideMark/>
                </w:tcPr>
                <w:p w:rsidR="00A83761" w:rsidRPr="00A83761" w:rsidRDefault="00A83761" w:rsidP="00A83761">
                  <w:pPr>
                    <w:jc w:val="center"/>
                    <w:divId w:val="708188879"/>
                    <w:rPr>
                      <w:rFonts w:ascii="Calibri" w:hAnsi="Calibri" w:cs="Calibri"/>
                      <w:b/>
                      <w:bCs/>
                      <w:sz w:val="18"/>
                      <w:szCs w:val="18"/>
                    </w:rPr>
                  </w:pPr>
                  <w:r w:rsidRPr="00A83761">
                    <w:rPr>
                      <w:rFonts w:ascii="Calibri" w:hAnsi="Calibri" w:cs="Calibri"/>
                      <w:b/>
                      <w:bCs/>
                      <w:sz w:val="18"/>
                      <w:szCs w:val="18"/>
                    </w:rPr>
                    <w:t xml:space="preserve">%     </w:t>
                  </w:r>
                </w:p>
              </w:tc>
              <w:tc>
                <w:tcPr>
                  <w:tcW w:w="1366" w:type="dxa"/>
                  <w:tcBorders>
                    <w:top w:val="nil"/>
                    <w:left w:val="nil"/>
                    <w:bottom w:val="single" w:sz="4" w:space="0" w:color="auto"/>
                    <w:right w:val="single" w:sz="4" w:space="0" w:color="auto"/>
                  </w:tcBorders>
                  <w:shd w:val="clear" w:color="000000" w:fill="99CCFF"/>
                  <w:vAlign w:val="center"/>
                  <w:hideMark/>
                </w:tcPr>
                <w:p w:rsidR="00A83761" w:rsidRPr="00A83761" w:rsidRDefault="00A83761" w:rsidP="00A83761">
                  <w:pPr>
                    <w:jc w:val="center"/>
                    <w:divId w:val="708188879"/>
                    <w:rPr>
                      <w:rFonts w:ascii="Calibri" w:hAnsi="Calibri" w:cs="Calibri"/>
                      <w:b/>
                      <w:bCs/>
                      <w:sz w:val="18"/>
                      <w:szCs w:val="18"/>
                    </w:rPr>
                  </w:pPr>
                  <w:r w:rsidRPr="00A83761">
                    <w:rPr>
                      <w:rFonts w:ascii="Calibri" w:hAnsi="Calibri" w:cs="Calibri"/>
                      <w:b/>
                      <w:bCs/>
                      <w:sz w:val="18"/>
                      <w:szCs w:val="18"/>
                    </w:rPr>
                    <w:t xml:space="preserve">Ενταλθέντα   </w:t>
                  </w:r>
                </w:p>
              </w:tc>
              <w:tc>
                <w:tcPr>
                  <w:tcW w:w="1372" w:type="dxa"/>
                  <w:tcBorders>
                    <w:top w:val="nil"/>
                    <w:left w:val="nil"/>
                    <w:bottom w:val="single" w:sz="4" w:space="0" w:color="auto"/>
                    <w:right w:val="single" w:sz="4" w:space="0" w:color="auto"/>
                  </w:tcBorders>
                  <w:shd w:val="clear" w:color="000000" w:fill="99CCFF"/>
                  <w:vAlign w:val="center"/>
                  <w:hideMark/>
                </w:tcPr>
                <w:p w:rsidR="00A83761" w:rsidRPr="00A83761" w:rsidRDefault="00A83761" w:rsidP="00A83761">
                  <w:pPr>
                    <w:jc w:val="center"/>
                    <w:divId w:val="708188879"/>
                    <w:rPr>
                      <w:rFonts w:ascii="Calibri" w:hAnsi="Calibri" w:cs="Calibri"/>
                      <w:b/>
                      <w:bCs/>
                      <w:sz w:val="18"/>
                      <w:szCs w:val="18"/>
                    </w:rPr>
                  </w:pPr>
                  <w:r w:rsidRPr="00A83761">
                    <w:rPr>
                      <w:rFonts w:ascii="Calibri" w:hAnsi="Calibri" w:cs="Calibri"/>
                      <w:b/>
                      <w:bCs/>
                      <w:sz w:val="18"/>
                      <w:szCs w:val="18"/>
                    </w:rPr>
                    <w:t xml:space="preserve">Πληρωθέντα   </w:t>
                  </w:r>
                </w:p>
              </w:tc>
              <w:tc>
                <w:tcPr>
                  <w:tcW w:w="810" w:type="dxa"/>
                  <w:tcBorders>
                    <w:top w:val="nil"/>
                    <w:left w:val="nil"/>
                    <w:bottom w:val="single" w:sz="4" w:space="0" w:color="auto"/>
                    <w:right w:val="single" w:sz="4" w:space="0" w:color="auto"/>
                  </w:tcBorders>
                  <w:shd w:val="clear" w:color="000000" w:fill="99CCFF"/>
                  <w:vAlign w:val="center"/>
                  <w:hideMark/>
                </w:tcPr>
                <w:p w:rsidR="00A83761" w:rsidRPr="00A83761" w:rsidRDefault="00A83761" w:rsidP="00A83761">
                  <w:pPr>
                    <w:jc w:val="center"/>
                    <w:divId w:val="708188879"/>
                    <w:rPr>
                      <w:rFonts w:ascii="Calibri" w:hAnsi="Calibri" w:cs="Calibri"/>
                      <w:b/>
                      <w:bCs/>
                      <w:sz w:val="18"/>
                      <w:szCs w:val="18"/>
                    </w:rPr>
                  </w:pPr>
                  <w:r w:rsidRPr="00A83761">
                    <w:rPr>
                      <w:rFonts w:ascii="Calibri" w:hAnsi="Calibri" w:cs="Calibri"/>
                      <w:b/>
                      <w:bCs/>
                      <w:sz w:val="18"/>
                      <w:szCs w:val="18"/>
                    </w:rPr>
                    <w:t xml:space="preserve">%     </w:t>
                  </w:r>
                </w:p>
              </w:tc>
              <w:tc>
                <w:tcPr>
                  <w:tcW w:w="845" w:type="dxa"/>
                  <w:tcBorders>
                    <w:top w:val="nil"/>
                    <w:left w:val="nil"/>
                    <w:bottom w:val="single" w:sz="4" w:space="0" w:color="auto"/>
                    <w:right w:val="single" w:sz="8" w:space="0" w:color="auto"/>
                  </w:tcBorders>
                  <w:shd w:val="clear" w:color="000000" w:fill="99CCFF"/>
                  <w:vAlign w:val="center"/>
                  <w:hideMark/>
                </w:tcPr>
                <w:p w:rsidR="00A83761" w:rsidRPr="00A83761" w:rsidRDefault="00A83761" w:rsidP="00A83761">
                  <w:pPr>
                    <w:jc w:val="center"/>
                    <w:divId w:val="708188879"/>
                    <w:rPr>
                      <w:rFonts w:ascii="Calibri" w:hAnsi="Calibri" w:cs="Calibri"/>
                      <w:b/>
                      <w:bCs/>
                      <w:sz w:val="18"/>
                      <w:szCs w:val="18"/>
                    </w:rPr>
                  </w:pPr>
                  <w:r w:rsidRPr="00A83761">
                    <w:rPr>
                      <w:rFonts w:ascii="Calibri" w:hAnsi="Calibri" w:cs="Calibri"/>
                      <w:b/>
                      <w:bCs/>
                      <w:sz w:val="18"/>
                      <w:szCs w:val="18"/>
                    </w:rPr>
                    <w:t xml:space="preserve">%     </w:t>
                  </w:r>
                </w:p>
              </w:tc>
            </w:tr>
            <w:tr w:rsidR="00AA68AF" w:rsidRPr="00A83761" w:rsidTr="00A83761">
              <w:trPr>
                <w:divId w:val="708188879"/>
                <w:trHeight w:val="270"/>
                <w:jc w:val="center"/>
              </w:trPr>
              <w:tc>
                <w:tcPr>
                  <w:tcW w:w="519" w:type="dxa"/>
                  <w:vMerge/>
                  <w:tcBorders>
                    <w:top w:val="single" w:sz="8" w:space="0" w:color="auto"/>
                    <w:left w:val="single" w:sz="8" w:space="0" w:color="auto"/>
                    <w:bottom w:val="single" w:sz="8" w:space="0" w:color="000000"/>
                    <w:right w:val="single" w:sz="4" w:space="0" w:color="auto"/>
                  </w:tcBorders>
                  <w:vAlign w:val="center"/>
                  <w:hideMark/>
                </w:tcPr>
                <w:p w:rsidR="00A83761" w:rsidRPr="00A83761" w:rsidRDefault="00A83761" w:rsidP="00A83761">
                  <w:pPr>
                    <w:divId w:val="708188879"/>
                    <w:rPr>
                      <w:rFonts w:ascii="Calibri" w:hAnsi="Calibri" w:cs="Calibri"/>
                      <w:b/>
                      <w:bCs/>
                      <w:sz w:val="18"/>
                      <w:szCs w:val="18"/>
                    </w:rPr>
                  </w:pPr>
                </w:p>
              </w:tc>
              <w:tc>
                <w:tcPr>
                  <w:tcW w:w="3419" w:type="dxa"/>
                  <w:vMerge/>
                  <w:tcBorders>
                    <w:top w:val="single" w:sz="8" w:space="0" w:color="auto"/>
                    <w:left w:val="single" w:sz="4" w:space="0" w:color="auto"/>
                    <w:bottom w:val="single" w:sz="8" w:space="0" w:color="000000"/>
                    <w:right w:val="single" w:sz="4" w:space="0" w:color="auto"/>
                  </w:tcBorders>
                  <w:vAlign w:val="center"/>
                  <w:hideMark/>
                </w:tcPr>
                <w:p w:rsidR="00A83761" w:rsidRPr="00A83761" w:rsidRDefault="00A83761" w:rsidP="00A83761">
                  <w:pPr>
                    <w:divId w:val="708188879"/>
                    <w:rPr>
                      <w:rFonts w:ascii="Calibri" w:hAnsi="Calibri" w:cs="Calibri"/>
                      <w:b/>
                      <w:bCs/>
                      <w:sz w:val="18"/>
                      <w:szCs w:val="18"/>
                    </w:rPr>
                  </w:pPr>
                </w:p>
              </w:tc>
              <w:tc>
                <w:tcPr>
                  <w:tcW w:w="1326" w:type="dxa"/>
                  <w:tcBorders>
                    <w:top w:val="nil"/>
                    <w:left w:val="nil"/>
                    <w:bottom w:val="single" w:sz="8" w:space="0" w:color="auto"/>
                    <w:right w:val="single" w:sz="4" w:space="0" w:color="auto"/>
                  </w:tcBorders>
                  <w:shd w:val="clear" w:color="000000" w:fill="99CCFF"/>
                  <w:vAlign w:val="center"/>
                  <w:hideMark/>
                </w:tcPr>
                <w:p w:rsidR="00A83761" w:rsidRPr="00A83761" w:rsidRDefault="00A83761" w:rsidP="00A83761">
                  <w:pPr>
                    <w:jc w:val="center"/>
                    <w:divId w:val="708188879"/>
                    <w:rPr>
                      <w:rFonts w:ascii="Calibri" w:hAnsi="Calibri" w:cs="Calibri"/>
                      <w:sz w:val="18"/>
                      <w:szCs w:val="18"/>
                    </w:rPr>
                  </w:pPr>
                  <w:r w:rsidRPr="00A83761">
                    <w:rPr>
                      <w:rFonts w:ascii="Calibri" w:hAnsi="Calibri" w:cs="Calibri"/>
                      <w:sz w:val="18"/>
                      <w:szCs w:val="18"/>
                    </w:rPr>
                    <w:t>1</w:t>
                  </w:r>
                </w:p>
              </w:tc>
              <w:tc>
                <w:tcPr>
                  <w:tcW w:w="1416" w:type="dxa"/>
                  <w:tcBorders>
                    <w:top w:val="nil"/>
                    <w:left w:val="nil"/>
                    <w:bottom w:val="single" w:sz="8" w:space="0" w:color="auto"/>
                    <w:right w:val="single" w:sz="4" w:space="0" w:color="auto"/>
                  </w:tcBorders>
                  <w:shd w:val="clear" w:color="000000" w:fill="99CCFF"/>
                  <w:vAlign w:val="center"/>
                  <w:hideMark/>
                </w:tcPr>
                <w:p w:rsidR="00A83761" w:rsidRPr="00A83761" w:rsidRDefault="00A83761" w:rsidP="00A83761">
                  <w:pPr>
                    <w:jc w:val="center"/>
                    <w:divId w:val="708188879"/>
                    <w:rPr>
                      <w:rFonts w:ascii="Calibri" w:hAnsi="Calibri" w:cs="Calibri"/>
                      <w:sz w:val="18"/>
                      <w:szCs w:val="18"/>
                    </w:rPr>
                  </w:pPr>
                  <w:r w:rsidRPr="00A83761">
                    <w:rPr>
                      <w:rFonts w:ascii="Calibri" w:hAnsi="Calibri" w:cs="Calibri"/>
                      <w:sz w:val="18"/>
                      <w:szCs w:val="18"/>
                    </w:rPr>
                    <w:t>2</w:t>
                  </w:r>
                </w:p>
              </w:tc>
              <w:tc>
                <w:tcPr>
                  <w:tcW w:w="787" w:type="dxa"/>
                  <w:tcBorders>
                    <w:top w:val="nil"/>
                    <w:left w:val="nil"/>
                    <w:bottom w:val="single" w:sz="8" w:space="0" w:color="auto"/>
                    <w:right w:val="single" w:sz="4" w:space="0" w:color="auto"/>
                  </w:tcBorders>
                  <w:shd w:val="clear" w:color="000000" w:fill="99CCFF"/>
                  <w:vAlign w:val="center"/>
                  <w:hideMark/>
                </w:tcPr>
                <w:p w:rsidR="00A83761" w:rsidRPr="00A83761" w:rsidRDefault="00A83761" w:rsidP="00A83761">
                  <w:pPr>
                    <w:jc w:val="center"/>
                    <w:divId w:val="708188879"/>
                    <w:rPr>
                      <w:rFonts w:ascii="Calibri" w:hAnsi="Calibri" w:cs="Calibri"/>
                      <w:sz w:val="18"/>
                      <w:szCs w:val="18"/>
                    </w:rPr>
                  </w:pPr>
                  <w:r w:rsidRPr="00A83761">
                    <w:rPr>
                      <w:rFonts w:ascii="Calibri" w:hAnsi="Calibri" w:cs="Calibri"/>
                      <w:sz w:val="18"/>
                      <w:szCs w:val="18"/>
                    </w:rPr>
                    <w:t>2/1</w:t>
                  </w:r>
                </w:p>
              </w:tc>
              <w:tc>
                <w:tcPr>
                  <w:tcW w:w="1449" w:type="dxa"/>
                  <w:tcBorders>
                    <w:top w:val="nil"/>
                    <w:left w:val="nil"/>
                    <w:bottom w:val="single" w:sz="8" w:space="0" w:color="auto"/>
                    <w:right w:val="single" w:sz="4" w:space="0" w:color="auto"/>
                  </w:tcBorders>
                  <w:shd w:val="clear" w:color="000000" w:fill="99CCFF"/>
                  <w:vAlign w:val="center"/>
                  <w:hideMark/>
                </w:tcPr>
                <w:p w:rsidR="00A83761" w:rsidRPr="00A83761" w:rsidRDefault="00A83761" w:rsidP="00A83761">
                  <w:pPr>
                    <w:jc w:val="center"/>
                    <w:divId w:val="708188879"/>
                    <w:rPr>
                      <w:rFonts w:ascii="Calibri" w:hAnsi="Calibri" w:cs="Calibri"/>
                      <w:sz w:val="18"/>
                      <w:szCs w:val="18"/>
                    </w:rPr>
                  </w:pPr>
                  <w:r w:rsidRPr="00A83761">
                    <w:rPr>
                      <w:rFonts w:ascii="Calibri" w:hAnsi="Calibri" w:cs="Calibri"/>
                      <w:sz w:val="18"/>
                      <w:szCs w:val="18"/>
                    </w:rPr>
                    <w:t>3</w:t>
                  </w:r>
                </w:p>
              </w:tc>
              <w:tc>
                <w:tcPr>
                  <w:tcW w:w="779" w:type="dxa"/>
                  <w:tcBorders>
                    <w:top w:val="nil"/>
                    <w:left w:val="nil"/>
                    <w:bottom w:val="single" w:sz="8" w:space="0" w:color="auto"/>
                    <w:right w:val="single" w:sz="4" w:space="0" w:color="auto"/>
                  </w:tcBorders>
                  <w:shd w:val="clear" w:color="000000" w:fill="99CCFF"/>
                  <w:vAlign w:val="center"/>
                  <w:hideMark/>
                </w:tcPr>
                <w:p w:rsidR="00A83761" w:rsidRPr="00A83761" w:rsidRDefault="00A83761" w:rsidP="00A83761">
                  <w:pPr>
                    <w:jc w:val="center"/>
                    <w:divId w:val="708188879"/>
                    <w:rPr>
                      <w:rFonts w:ascii="Calibri" w:hAnsi="Calibri" w:cs="Calibri"/>
                      <w:sz w:val="18"/>
                      <w:szCs w:val="18"/>
                    </w:rPr>
                  </w:pPr>
                  <w:r w:rsidRPr="00A83761">
                    <w:rPr>
                      <w:rFonts w:ascii="Calibri" w:hAnsi="Calibri" w:cs="Calibri"/>
                      <w:sz w:val="18"/>
                      <w:szCs w:val="18"/>
                    </w:rPr>
                    <w:t>3/1</w:t>
                  </w:r>
                </w:p>
              </w:tc>
              <w:tc>
                <w:tcPr>
                  <w:tcW w:w="1366" w:type="dxa"/>
                  <w:tcBorders>
                    <w:top w:val="nil"/>
                    <w:left w:val="nil"/>
                    <w:bottom w:val="single" w:sz="8" w:space="0" w:color="auto"/>
                    <w:right w:val="single" w:sz="4" w:space="0" w:color="auto"/>
                  </w:tcBorders>
                  <w:shd w:val="clear" w:color="000000" w:fill="99CCFF"/>
                  <w:vAlign w:val="center"/>
                  <w:hideMark/>
                </w:tcPr>
                <w:p w:rsidR="00A83761" w:rsidRPr="00A83761" w:rsidRDefault="00A83761" w:rsidP="00A83761">
                  <w:pPr>
                    <w:jc w:val="center"/>
                    <w:divId w:val="708188879"/>
                    <w:rPr>
                      <w:rFonts w:ascii="Calibri" w:hAnsi="Calibri" w:cs="Calibri"/>
                      <w:sz w:val="18"/>
                      <w:szCs w:val="18"/>
                    </w:rPr>
                  </w:pPr>
                  <w:r w:rsidRPr="00A83761">
                    <w:rPr>
                      <w:rFonts w:ascii="Calibri" w:hAnsi="Calibri" w:cs="Calibri"/>
                      <w:sz w:val="18"/>
                      <w:szCs w:val="18"/>
                    </w:rPr>
                    <w:t>4</w:t>
                  </w:r>
                </w:p>
              </w:tc>
              <w:tc>
                <w:tcPr>
                  <w:tcW w:w="1372" w:type="dxa"/>
                  <w:tcBorders>
                    <w:top w:val="nil"/>
                    <w:left w:val="nil"/>
                    <w:bottom w:val="single" w:sz="8" w:space="0" w:color="auto"/>
                    <w:right w:val="single" w:sz="4" w:space="0" w:color="auto"/>
                  </w:tcBorders>
                  <w:shd w:val="clear" w:color="000000" w:fill="99CCFF"/>
                  <w:vAlign w:val="center"/>
                  <w:hideMark/>
                </w:tcPr>
                <w:p w:rsidR="00A83761" w:rsidRPr="00A83761" w:rsidRDefault="00A83761" w:rsidP="00A83761">
                  <w:pPr>
                    <w:jc w:val="center"/>
                    <w:divId w:val="708188879"/>
                    <w:rPr>
                      <w:rFonts w:ascii="Calibri" w:hAnsi="Calibri" w:cs="Calibri"/>
                      <w:sz w:val="18"/>
                      <w:szCs w:val="18"/>
                    </w:rPr>
                  </w:pPr>
                  <w:r w:rsidRPr="00A83761">
                    <w:rPr>
                      <w:rFonts w:ascii="Calibri" w:hAnsi="Calibri" w:cs="Calibri"/>
                      <w:sz w:val="18"/>
                      <w:szCs w:val="18"/>
                    </w:rPr>
                    <w:t>5</w:t>
                  </w:r>
                </w:p>
              </w:tc>
              <w:tc>
                <w:tcPr>
                  <w:tcW w:w="810" w:type="dxa"/>
                  <w:tcBorders>
                    <w:top w:val="nil"/>
                    <w:left w:val="nil"/>
                    <w:bottom w:val="single" w:sz="8" w:space="0" w:color="auto"/>
                    <w:right w:val="single" w:sz="4" w:space="0" w:color="auto"/>
                  </w:tcBorders>
                  <w:shd w:val="clear" w:color="000000" w:fill="99CCFF"/>
                  <w:vAlign w:val="center"/>
                  <w:hideMark/>
                </w:tcPr>
                <w:p w:rsidR="00A83761" w:rsidRPr="00A83761" w:rsidRDefault="00A83761" w:rsidP="00A83761">
                  <w:pPr>
                    <w:jc w:val="center"/>
                    <w:divId w:val="708188879"/>
                    <w:rPr>
                      <w:rFonts w:ascii="Calibri" w:hAnsi="Calibri" w:cs="Calibri"/>
                      <w:sz w:val="18"/>
                      <w:szCs w:val="18"/>
                    </w:rPr>
                  </w:pPr>
                  <w:r w:rsidRPr="00A83761">
                    <w:rPr>
                      <w:rFonts w:ascii="Calibri" w:hAnsi="Calibri" w:cs="Calibri"/>
                      <w:sz w:val="18"/>
                      <w:szCs w:val="18"/>
                    </w:rPr>
                    <w:t>5/1</w:t>
                  </w:r>
                </w:p>
              </w:tc>
              <w:tc>
                <w:tcPr>
                  <w:tcW w:w="845" w:type="dxa"/>
                  <w:tcBorders>
                    <w:top w:val="nil"/>
                    <w:left w:val="nil"/>
                    <w:bottom w:val="single" w:sz="8" w:space="0" w:color="auto"/>
                    <w:right w:val="single" w:sz="8" w:space="0" w:color="auto"/>
                  </w:tcBorders>
                  <w:shd w:val="clear" w:color="000000" w:fill="99CCFF"/>
                  <w:vAlign w:val="center"/>
                  <w:hideMark/>
                </w:tcPr>
                <w:p w:rsidR="00A83761" w:rsidRPr="00A83761" w:rsidRDefault="00A83761" w:rsidP="00A83761">
                  <w:pPr>
                    <w:jc w:val="center"/>
                    <w:divId w:val="708188879"/>
                    <w:rPr>
                      <w:rFonts w:ascii="Calibri" w:hAnsi="Calibri" w:cs="Calibri"/>
                      <w:sz w:val="18"/>
                      <w:szCs w:val="18"/>
                    </w:rPr>
                  </w:pPr>
                  <w:r w:rsidRPr="00A83761">
                    <w:rPr>
                      <w:rFonts w:ascii="Calibri" w:hAnsi="Calibri" w:cs="Calibri"/>
                      <w:sz w:val="18"/>
                      <w:szCs w:val="18"/>
                    </w:rPr>
                    <w:t>5/3</w:t>
                  </w:r>
                </w:p>
              </w:tc>
            </w:tr>
            <w:tr w:rsidR="00AA68AF" w:rsidRPr="00A83761" w:rsidTr="00A83761">
              <w:trPr>
                <w:divId w:val="708188879"/>
                <w:trHeight w:val="260"/>
                <w:jc w:val="center"/>
              </w:trPr>
              <w:tc>
                <w:tcPr>
                  <w:tcW w:w="519" w:type="dxa"/>
                  <w:tcBorders>
                    <w:top w:val="nil"/>
                    <w:left w:val="single" w:sz="8" w:space="0" w:color="auto"/>
                    <w:bottom w:val="single" w:sz="4" w:space="0" w:color="auto"/>
                    <w:right w:val="single" w:sz="4" w:space="0" w:color="auto"/>
                  </w:tcBorders>
                  <w:shd w:val="clear" w:color="000000" w:fill="FFFF99"/>
                  <w:vAlign w:val="center"/>
                  <w:hideMark/>
                </w:tcPr>
                <w:p w:rsidR="00A83761" w:rsidRPr="00A83761" w:rsidRDefault="00A83761" w:rsidP="00A83761">
                  <w:pPr>
                    <w:divId w:val="708188879"/>
                    <w:rPr>
                      <w:rFonts w:ascii="Calibri" w:hAnsi="Calibri" w:cs="Calibri"/>
                      <w:b/>
                      <w:bCs/>
                      <w:sz w:val="18"/>
                      <w:szCs w:val="18"/>
                    </w:rPr>
                  </w:pPr>
                  <w:r w:rsidRPr="00A83761">
                    <w:rPr>
                      <w:rFonts w:ascii="Calibri" w:hAnsi="Calibri" w:cs="Calibri"/>
                      <w:b/>
                      <w:bCs/>
                      <w:sz w:val="18"/>
                      <w:szCs w:val="18"/>
                    </w:rPr>
                    <w:t>6.</w:t>
                  </w:r>
                </w:p>
              </w:tc>
              <w:tc>
                <w:tcPr>
                  <w:tcW w:w="3419" w:type="dxa"/>
                  <w:tcBorders>
                    <w:top w:val="nil"/>
                    <w:left w:val="nil"/>
                    <w:bottom w:val="single" w:sz="4" w:space="0" w:color="auto"/>
                    <w:right w:val="single" w:sz="4" w:space="0" w:color="auto"/>
                  </w:tcBorders>
                  <w:shd w:val="clear" w:color="000000" w:fill="FFFF99"/>
                  <w:vAlign w:val="center"/>
                  <w:hideMark/>
                </w:tcPr>
                <w:p w:rsidR="00A83761" w:rsidRPr="00A83761" w:rsidRDefault="00A83761" w:rsidP="00A83761">
                  <w:pPr>
                    <w:divId w:val="708188879"/>
                    <w:rPr>
                      <w:rFonts w:ascii="Calibri" w:hAnsi="Calibri" w:cs="Calibri"/>
                      <w:b/>
                      <w:bCs/>
                      <w:sz w:val="18"/>
                      <w:szCs w:val="18"/>
                    </w:rPr>
                  </w:pPr>
                  <w:r w:rsidRPr="00A83761">
                    <w:rPr>
                      <w:rFonts w:ascii="Calibri" w:hAnsi="Calibri" w:cs="Calibri"/>
                      <w:b/>
                      <w:bCs/>
                      <w:sz w:val="18"/>
                      <w:szCs w:val="18"/>
                    </w:rPr>
                    <w:t>Έξοδα</w:t>
                  </w:r>
                </w:p>
              </w:tc>
              <w:tc>
                <w:tcPr>
                  <w:tcW w:w="1326"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divId w:val="708188879"/>
                    <w:rPr>
                      <w:rFonts w:ascii="Calibri" w:hAnsi="Calibri" w:cs="Calibri"/>
                      <w:b/>
                      <w:bCs/>
                      <w:sz w:val="18"/>
                      <w:szCs w:val="18"/>
                      <w:u w:val="single"/>
                    </w:rPr>
                  </w:pPr>
                  <w:r w:rsidRPr="00A83761">
                    <w:rPr>
                      <w:rFonts w:ascii="Calibri" w:hAnsi="Calibri" w:cs="Calibri"/>
                      <w:b/>
                      <w:bCs/>
                      <w:sz w:val="18"/>
                      <w:szCs w:val="18"/>
                      <w:u w:val="single"/>
                    </w:rPr>
                    <w:t>13.872.219,25</w:t>
                  </w:r>
                </w:p>
              </w:tc>
              <w:tc>
                <w:tcPr>
                  <w:tcW w:w="1416"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divId w:val="708188879"/>
                    <w:rPr>
                      <w:rFonts w:ascii="Calibri" w:hAnsi="Calibri" w:cs="Calibri"/>
                      <w:b/>
                      <w:bCs/>
                      <w:sz w:val="18"/>
                      <w:szCs w:val="18"/>
                      <w:u w:val="single"/>
                    </w:rPr>
                  </w:pPr>
                  <w:r w:rsidRPr="00A83761">
                    <w:rPr>
                      <w:rFonts w:ascii="Calibri" w:hAnsi="Calibri" w:cs="Calibri"/>
                      <w:b/>
                      <w:bCs/>
                      <w:sz w:val="18"/>
                      <w:szCs w:val="18"/>
                      <w:u w:val="single"/>
                    </w:rPr>
                    <w:t>12.813.215,16</w:t>
                  </w:r>
                </w:p>
              </w:tc>
              <w:tc>
                <w:tcPr>
                  <w:tcW w:w="787"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divId w:val="708188879"/>
                    <w:rPr>
                      <w:rFonts w:ascii="Calibri" w:hAnsi="Calibri" w:cs="Calibri"/>
                      <w:b/>
                      <w:bCs/>
                      <w:sz w:val="18"/>
                      <w:szCs w:val="18"/>
                      <w:u w:val="single"/>
                    </w:rPr>
                  </w:pPr>
                  <w:r w:rsidRPr="00A83761">
                    <w:rPr>
                      <w:rFonts w:ascii="Calibri" w:hAnsi="Calibri" w:cs="Calibri"/>
                      <w:b/>
                      <w:bCs/>
                      <w:sz w:val="18"/>
                      <w:szCs w:val="18"/>
                      <w:u w:val="single"/>
                    </w:rPr>
                    <w:t>92,37%</w:t>
                  </w:r>
                </w:p>
              </w:tc>
              <w:tc>
                <w:tcPr>
                  <w:tcW w:w="1449"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D5522E">
                  <w:pPr>
                    <w:jc w:val="right"/>
                    <w:divId w:val="708188879"/>
                    <w:rPr>
                      <w:rFonts w:ascii="Calibri" w:hAnsi="Calibri" w:cs="Calibri"/>
                      <w:b/>
                      <w:bCs/>
                      <w:sz w:val="18"/>
                      <w:szCs w:val="18"/>
                      <w:u w:val="single"/>
                    </w:rPr>
                  </w:pPr>
                  <w:r w:rsidRPr="00A83761">
                    <w:rPr>
                      <w:rFonts w:ascii="Calibri" w:hAnsi="Calibri" w:cs="Calibri"/>
                      <w:b/>
                      <w:bCs/>
                      <w:sz w:val="18"/>
                      <w:szCs w:val="18"/>
                      <w:u w:val="single"/>
                    </w:rPr>
                    <w:t>9.3</w:t>
                  </w:r>
                  <w:r w:rsidR="00D5522E">
                    <w:rPr>
                      <w:rFonts w:ascii="Calibri" w:hAnsi="Calibri" w:cs="Calibri"/>
                      <w:b/>
                      <w:bCs/>
                      <w:sz w:val="18"/>
                      <w:szCs w:val="18"/>
                      <w:u w:val="single"/>
                    </w:rPr>
                    <w:t>51</w:t>
                  </w:r>
                  <w:r w:rsidRPr="00A83761">
                    <w:rPr>
                      <w:rFonts w:ascii="Calibri" w:hAnsi="Calibri" w:cs="Calibri"/>
                      <w:b/>
                      <w:bCs/>
                      <w:sz w:val="18"/>
                      <w:szCs w:val="18"/>
                      <w:u w:val="single"/>
                    </w:rPr>
                    <w:t>.</w:t>
                  </w:r>
                  <w:r w:rsidR="00D5522E">
                    <w:rPr>
                      <w:rFonts w:ascii="Calibri" w:hAnsi="Calibri" w:cs="Calibri"/>
                      <w:b/>
                      <w:bCs/>
                      <w:sz w:val="18"/>
                      <w:szCs w:val="18"/>
                      <w:u w:val="single"/>
                    </w:rPr>
                    <w:t>593,60</w:t>
                  </w:r>
                </w:p>
              </w:tc>
              <w:tc>
                <w:tcPr>
                  <w:tcW w:w="779"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D5522E">
                  <w:pPr>
                    <w:jc w:val="right"/>
                    <w:divId w:val="708188879"/>
                    <w:rPr>
                      <w:rFonts w:ascii="Calibri" w:hAnsi="Calibri" w:cs="Calibri"/>
                      <w:b/>
                      <w:bCs/>
                      <w:sz w:val="18"/>
                      <w:szCs w:val="18"/>
                      <w:u w:val="single"/>
                    </w:rPr>
                  </w:pPr>
                  <w:r w:rsidRPr="00A83761">
                    <w:rPr>
                      <w:rFonts w:ascii="Calibri" w:hAnsi="Calibri" w:cs="Calibri"/>
                      <w:b/>
                      <w:bCs/>
                      <w:sz w:val="18"/>
                      <w:szCs w:val="18"/>
                      <w:u w:val="single"/>
                    </w:rPr>
                    <w:t>67,</w:t>
                  </w:r>
                  <w:r w:rsidR="00D5522E">
                    <w:rPr>
                      <w:rFonts w:ascii="Calibri" w:hAnsi="Calibri" w:cs="Calibri"/>
                      <w:b/>
                      <w:bCs/>
                      <w:sz w:val="18"/>
                      <w:szCs w:val="18"/>
                      <w:u w:val="single"/>
                    </w:rPr>
                    <w:t>41</w:t>
                  </w:r>
                  <w:r w:rsidRPr="00A83761">
                    <w:rPr>
                      <w:rFonts w:ascii="Calibri" w:hAnsi="Calibri" w:cs="Calibri"/>
                      <w:b/>
                      <w:bCs/>
                      <w:sz w:val="18"/>
                      <w:szCs w:val="18"/>
                      <w:u w:val="single"/>
                    </w:rPr>
                    <w:t>%</w:t>
                  </w:r>
                </w:p>
              </w:tc>
              <w:tc>
                <w:tcPr>
                  <w:tcW w:w="1366"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divId w:val="708188879"/>
                    <w:rPr>
                      <w:rFonts w:ascii="Calibri" w:hAnsi="Calibri" w:cs="Calibri"/>
                      <w:b/>
                      <w:bCs/>
                      <w:sz w:val="18"/>
                      <w:szCs w:val="18"/>
                      <w:u w:val="single"/>
                    </w:rPr>
                  </w:pPr>
                  <w:r w:rsidRPr="00A83761">
                    <w:rPr>
                      <w:rFonts w:ascii="Calibri" w:hAnsi="Calibri" w:cs="Calibri"/>
                      <w:b/>
                      <w:bCs/>
                      <w:sz w:val="18"/>
                      <w:szCs w:val="18"/>
                      <w:u w:val="single"/>
                    </w:rPr>
                    <w:t>9.274.764,63</w:t>
                  </w:r>
                </w:p>
              </w:tc>
              <w:tc>
                <w:tcPr>
                  <w:tcW w:w="1372"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divId w:val="708188879"/>
                    <w:rPr>
                      <w:rFonts w:ascii="Calibri" w:hAnsi="Calibri" w:cs="Calibri"/>
                      <w:b/>
                      <w:bCs/>
                      <w:sz w:val="18"/>
                      <w:szCs w:val="18"/>
                      <w:u w:val="single"/>
                    </w:rPr>
                  </w:pPr>
                  <w:r w:rsidRPr="00A83761">
                    <w:rPr>
                      <w:rFonts w:ascii="Calibri" w:hAnsi="Calibri" w:cs="Calibri"/>
                      <w:b/>
                      <w:bCs/>
                      <w:sz w:val="18"/>
                      <w:szCs w:val="18"/>
                      <w:u w:val="single"/>
                    </w:rPr>
                    <w:t>9.204.941,55</w:t>
                  </w:r>
                </w:p>
              </w:tc>
              <w:tc>
                <w:tcPr>
                  <w:tcW w:w="810"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divId w:val="708188879"/>
                    <w:rPr>
                      <w:rFonts w:ascii="Calibri" w:hAnsi="Calibri" w:cs="Calibri"/>
                      <w:b/>
                      <w:bCs/>
                      <w:sz w:val="18"/>
                      <w:szCs w:val="18"/>
                      <w:u w:val="single"/>
                    </w:rPr>
                  </w:pPr>
                  <w:r w:rsidRPr="00A83761">
                    <w:rPr>
                      <w:rFonts w:ascii="Calibri" w:hAnsi="Calibri" w:cs="Calibri"/>
                      <w:b/>
                      <w:bCs/>
                      <w:sz w:val="18"/>
                      <w:szCs w:val="18"/>
                      <w:u w:val="single"/>
                    </w:rPr>
                    <w:t>66,36%</w:t>
                  </w:r>
                </w:p>
              </w:tc>
              <w:tc>
                <w:tcPr>
                  <w:tcW w:w="845" w:type="dxa"/>
                  <w:tcBorders>
                    <w:top w:val="nil"/>
                    <w:left w:val="nil"/>
                    <w:bottom w:val="single" w:sz="4" w:space="0" w:color="auto"/>
                    <w:right w:val="single" w:sz="8" w:space="0" w:color="auto"/>
                  </w:tcBorders>
                  <w:shd w:val="clear" w:color="000000" w:fill="FFFF99"/>
                  <w:noWrap/>
                  <w:vAlign w:val="center"/>
                  <w:hideMark/>
                </w:tcPr>
                <w:p w:rsidR="00A83761" w:rsidRPr="00A83761" w:rsidRDefault="00A83761" w:rsidP="00AA68AF">
                  <w:pPr>
                    <w:jc w:val="right"/>
                    <w:divId w:val="708188879"/>
                    <w:rPr>
                      <w:rFonts w:ascii="Calibri" w:hAnsi="Calibri" w:cs="Calibri"/>
                      <w:b/>
                      <w:bCs/>
                      <w:sz w:val="18"/>
                      <w:szCs w:val="18"/>
                      <w:u w:val="single"/>
                    </w:rPr>
                  </w:pPr>
                  <w:r w:rsidRPr="00A83761">
                    <w:rPr>
                      <w:rFonts w:ascii="Calibri" w:hAnsi="Calibri" w:cs="Calibri"/>
                      <w:b/>
                      <w:bCs/>
                      <w:sz w:val="18"/>
                      <w:szCs w:val="18"/>
                      <w:u w:val="single"/>
                    </w:rPr>
                    <w:t>98,</w:t>
                  </w:r>
                  <w:r w:rsidR="00AA68AF">
                    <w:rPr>
                      <w:rFonts w:ascii="Calibri" w:hAnsi="Calibri" w:cs="Calibri"/>
                      <w:b/>
                      <w:bCs/>
                      <w:sz w:val="18"/>
                      <w:szCs w:val="18"/>
                      <w:u w:val="single"/>
                    </w:rPr>
                    <w:t>4</w:t>
                  </w:r>
                  <w:r w:rsidRPr="00A83761">
                    <w:rPr>
                      <w:rFonts w:ascii="Calibri" w:hAnsi="Calibri" w:cs="Calibri"/>
                      <w:b/>
                      <w:bCs/>
                      <w:sz w:val="18"/>
                      <w:szCs w:val="18"/>
                      <w:u w:val="single"/>
                    </w:rPr>
                    <w:t>3%</w:t>
                  </w:r>
                </w:p>
              </w:tc>
            </w:tr>
            <w:tr w:rsidR="00AA68AF" w:rsidRPr="00A83761" w:rsidTr="00A83761">
              <w:trPr>
                <w:divId w:val="708188879"/>
                <w:trHeight w:val="260"/>
                <w:jc w:val="center"/>
              </w:trPr>
              <w:tc>
                <w:tcPr>
                  <w:tcW w:w="519" w:type="dxa"/>
                  <w:tcBorders>
                    <w:top w:val="nil"/>
                    <w:left w:val="single" w:sz="8" w:space="0" w:color="auto"/>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60</w:t>
                  </w:r>
                </w:p>
              </w:tc>
              <w:tc>
                <w:tcPr>
                  <w:tcW w:w="3419" w:type="dxa"/>
                  <w:tcBorders>
                    <w:top w:val="nil"/>
                    <w:left w:val="nil"/>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Αμοιβές και έξοδα προσωπικού</w:t>
                  </w:r>
                </w:p>
              </w:tc>
              <w:tc>
                <w:tcPr>
                  <w:tcW w:w="132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5.177.603,30</w:t>
                  </w:r>
                </w:p>
              </w:tc>
              <w:tc>
                <w:tcPr>
                  <w:tcW w:w="141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5.142.199,51</w:t>
                  </w:r>
                </w:p>
              </w:tc>
              <w:tc>
                <w:tcPr>
                  <w:tcW w:w="787"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99,32%</w:t>
                  </w:r>
                </w:p>
              </w:tc>
              <w:tc>
                <w:tcPr>
                  <w:tcW w:w="144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3.636.593,54</w:t>
                  </w:r>
                </w:p>
              </w:tc>
              <w:tc>
                <w:tcPr>
                  <w:tcW w:w="77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70,24%</w:t>
                  </w:r>
                </w:p>
              </w:tc>
              <w:tc>
                <w:tcPr>
                  <w:tcW w:w="136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3.632.074,47</w:t>
                  </w:r>
                </w:p>
              </w:tc>
              <w:tc>
                <w:tcPr>
                  <w:tcW w:w="1372"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3.618.980,42</w:t>
                  </w:r>
                </w:p>
              </w:tc>
              <w:tc>
                <w:tcPr>
                  <w:tcW w:w="81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69,90%</w:t>
                  </w:r>
                </w:p>
              </w:tc>
              <w:tc>
                <w:tcPr>
                  <w:tcW w:w="845"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99,52%</w:t>
                  </w:r>
                </w:p>
              </w:tc>
            </w:tr>
            <w:tr w:rsidR="00AA68AF" w:rsidRPr="00A83761" w:rsidTr="00A83761">
              <w:trPr>
                <w:divId w:val="708188879"/>
                <w:trHeight w:val="260"/>
                <w:jc w:val="center"/>
              </w:trPr>
              <w:tc>
                <w:tcPr>
                  <w:tcW w:w="519" w:type="dxa"/>
                  <w:tcBorders>
                    <w:top w:val="nil"/>
                    <w:left w:val="single" w:sz="8" w:space="0" w:color="auto"/>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61</w:t>
                  </w:r>
                </w:p>
              </w:tc>
              <w:tc>
                <w:tcPr>
                  <w:tcW w:w="3419" w:type="dxa"/>
                  <w:tcBorders>
                    <w:top w:val="nil"/>
                    <w:left w:val="nil"/>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Αμοιβές αιρετών και τρίτων</w:t>
                  </w:r>
                </w:p>
              </w:tc>
              <w:tc>
                <w:tcPr>
                  <w:tcW w:w="132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426.177,00</w:t>
                  </w:r>
                </w:p>
              </w:tc>
              <w:tc>
                <w:tcPr>
                  <w:tcW w:w="141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396.504,02</w:t>
                  </w:r>
                </w:p>
              </w:tc>
              <w:tc>
                <w:tcPr>
                  <w:tcW w:w="787"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93,04%</w:t>
                  </w:r>
                </w:p>
              </w:tc>
              <w:tc>
                <w:tcPr>
                  <w:tcW w:w="144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D5522E">
                  <w:pPr>
                    <w:jc w:val="right"/>
                    <w:divId w:val="708188879"/>
                    <w:rPr>
                      <w:rFonts w:ascii="Calibri" w:hAnsi="Calibri" w:cs="Calibri"/>
                      <w:sz w:val="18"/>
                      <w:szCs w:val="18"/>
                    </w:rPr>
                  </w:pPr>
                  <w:r w:rsidRPr="00A83761">
                    <w:rPr>
                      <w:rFonts w:ascii="Calibri" w:hAnsi="Calibri" w:cs="Calibri"/>
                      <w:sz w:val="18"/>
                      <w:szCs w:val="18"/>
                    </w:rPr>
                    <w:t>24</w:t>
                  </w:r>
                  <w:r w:rsidR="00D5522E">
                    <w:rPr>
                      <w:rFonts w:ascii="Calibri" w:hAnsi="Calibri" w:cs="Calibri"/>
                      <w:sz w:val="18"/>
                      <w:szCs w:val="18"/>
                    </w:rPr>
                    <w:t>7</w:t>
                  </w:r>
                  <w:r w:rsidRPr="00A83761">
                    <w:rPr>
                      <w:rFonts w:ascii="Calibri" w:hAnsi="Calibri" w:cs="Calibri"/>
                      <w:sz w:val="18"/>
                      <w:szCs w:val="18"/>
                    </w:rPr>
                    <w:t>.</w:t>
                  </w:r>
                  <w:r w:rsidR="00D5522E">
                    <w:rPr>
                      <w:rFonts w:ascii="Calibri" w:hAnsi="Calibri" w:cs="Calibri"/>
                      <w:sz w:val="18"/>
                      <w:szCs w:val="18"/>
                    </w:rPr>
                    <w:t>144</w:t>
                  </w:r>
                  <w:r w:rsidRPr="00A83761">
                    <w:rPr>
                      <w:rFonts w:ascii="Calibri" w:hAnsi="Calibri" w:cs="Calibri"/>
                      <w:sz w:val="18"/>
                      <w:szCs w:val="18"/>
                    </w:rPr>
                    <w:t>,</w:t>
                  </w:r>
                  <w:r w:rsidR="00D5522E">
                    <w:rPr>
                      <w:rFonts w:ascii="Calibri" w:hAnsi="Calibri" w:cs="Calibri"/>
                      <w:sz w:val="18"/>
                      <w:szCs w:val="18"/>
                    </w:rPr>
                    <w:t>24</w:t>
                  </w:r>
                </w:p>
              </w:tc>
              <w:tc>
                <w:tcPr>
                  <w:tcW w:w="77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D5522E">
                  <w:pPr>
                    <w:jc w:val="right"/>
                    <w:divId w:val="708188879"/>
                    <w:rPr>
                      <w:rFonts w:ascii="Calibri" w:hAnsi="Calibri" w:cs="Calibri"/>
                      <w:sz w:val="18"/>
                      <w:szCs w:val="18"/>
                    </w:rPr>
                  </w:pPr>
                  <w:r w:rsidRPr="00A83761">
                    <w:rPr>
                      <w:rFonts w:ascii="Calibri" w:hAnsi="Calibri" w:cs="Calibri"/>
                      <w:sz w:val="18"/>
                      <w:szCs w:val="18"/>
                    </w:rPr>
                    <w:t>57,</w:t>
                  </w:r>
                  <w:r w:rsidR="00D5522E">
                    <w:rPr>
                      <w:rFonts w:ascii="Calibri" w:hAnsi="Calibri" w:cs="Calibri"/>
                      <w:sz w:val="18"/>
                      <w:szCs w:val="18"/>
                    </w:rPr>
                    <w:t>9</w:t>
                  </w:r>
                  <w:r w:rsidRPr="00A83761">
                    <w:rPr>
                      <w:rFonts w:ascii="Calibri" w:hAnsi="Calibri" w:cs="Calibri"/>
                      <w:sz w:val="18"/>
                      <w:szCs w:val="18"/>
                    </w:rPr>
                    <w:t>9%</w:t>
                  </w:r>
                </w:p>
              </w:tc>
              <w:tc>
                <w:tcPr>
                  <w:tcW w:w="136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242.621,74</w:t>
                  </w:r>
                </w:p>
              </w:tc>
              <w:tc>
                <w:tcPr>
                  <w:tcW w:w="1372"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242.621,74</w:t>
                  </w:r>
                </w:p>
              </w:tc>
              <w:tc>
                <w:tcPr>
                  <w:tcW w:w="81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56,93%</w:t>
                  </w:r>
                </w:p>
              </w:tc>
              <w:tc>
                <w:tcPr>
                  <w:tcW w:w="845"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A68AF">
                  <w:pPr>
                    <w:jc w:val="right"/>
                    <w:divId w:val="708188879"/>
                    <w:rPr>
                      <w:rFonts w:ascii="Calibri" w:hAnsi="Calibri" w:cs="Calibri"/>
                      <w:sz w:val="18"/>
                      <w:szCs w:val="18"/>
                    </w:rPr>
                  </w:pPr>
                  <w:r w:rsidRPr="00A83761">
                    <w:rPr>
                      <w:rFonts w:ascii="Calibri" w:hAnsi="Calibri" w:cs="Calibri"/>
                      <w:sz w:val="18"/>
                      <w:szCs w:val="18"/>
                    </w:rPr>
                    <w:t>98,</w:t>
                  </w:r>
                  <w:r w:rsidR="00AA68AF">
                    <w:rPr>
                      <w:rFonts w:ascii="Calibri" w:hAnsi="Calibri" w:cs="Calibri"/>
                      <w:sz w:val="18"/>
                      <w:szCs w:val="18"/>
                    </w:rPr>
                    <w:t>17</w:t>
                  </w:r>
                  <w:r w:rsidRPr="00A83761">
                    <w:rPr>
                      <w:rFonts w:ascii="Calibri" w:hAnsi="Calibri" w:cs="Calibri"/>
                      <w:sz w:val="18"/>
                      <w:szCs w:val="18"/>
                    </w:rPr>
                    <w:t>%</w:t>
                  </w:r>
                </w:p>
              </w:tc>
            </w:tr>
            <w:tr w:rsidR="00AA68AF" w:rsidRPr="00A83761" w:rsidTr="00A83761">
              <w:trPr>
                <w:divId w:val="708188879"/>
                <w:trHeight w:val="260"/>
                <w:jc w:val="center"/>
              </w:trPr>
              <w:tc>
                <w:tcPr>
                  <w:tcW w:w="519" w:type="dxa"/>
                  <w:tcBorders>
                    <w:top w:val="nil"/>
                    <w:left w:val="single" w:sz="8" w:space="0" w:color="auto"/>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62</w:t>
                  </w:r>
                </w:p>
              </w:tc>
              <w:tc>
                <w:tcPr>
                  <w:tcW w:w="3419" w:type="dxa"/>
                  <w:tcBorders>
                    <w:top w:val="nil"/>
                    <w:left w:val="nil"/>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Παροχές τρίτων</w:t>
                  </w:r>
                </w:p>
              </w:tc>
              <w:tc>
                <w:tcPr>
                  <w:tcW w:w="132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1.911.524,72</w:t>
                  </w:r>
                </w:p>
              </w:tc>
              <w:tc>
                <w:tcPr>
                  <w:tcW w:w="141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1.876.131,50</w:t>
                  </w:r>
                </w:p>
              </w:tc>
              <w:tc>
                <w:tcPr>
                  <w:tcW w:w="787"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98,15%</w:t>
                  </w:r>
                </w:p>
              </w:tc>
              <w:tc>
                <w:tcPr>
                  <w:tcW w:w="144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D5522E">
                  <w:pPr>
                    <w:jc w:val="right"/>
                    <w:divId w:val="708188879"/>
                    <w:rPr>
                      <w:rFonts w:ascii="Calibri" w:hAnsi="Calibri" w:cs="Calibri"/>
                      <w:sz w:val="18"/>
                      <w:szCs w:val="18"/>
                    </w:rPr>
                  </w:pPr>
                  <w:r w:rsidRPr="00A83761">
                    <w:rPr>
                      <w:rFonts w:ascii="Calibri" w:hAnsi="Calibri" w:cs="Calibri"/>
                      <w:sz w:val="18"/>
                      <w:szCs w:val="18"/>
                    </w:rPr>
                    <w:t>1.2</w:t>
                  </w:r>
                  <w:r w:rsidR="00D5522E">
                    <w:rPr>
                      <w:rFonts w:ascii="Calibri" w:hAnsi="Calibri" w:cs="Calibri"/>
                      <w:sz w:val="18"/>
                      <w:szCs w:val="18"/>
                    </w:rPr>
                    <w:t>13</w:t>
                  </w:r>
                  <w:r w:rsidRPr="00A83761">
                    <w:rPr>
                      <w:rFonts w:ascii="Calibri" w:hAnsi="Calibri" w:cs="Calibri"/>
                      <w:sz w:val="18"/>
                      <w:szCs w:val="18"/>
                    </w:rPr>
                    <w:t>.</w:t>
                  </w:r>
                  <w:r w:rsidR="00D5522E">
                    <w:rPr>
                      <w:rFonts w:ascii="Calibri" w:hAnsi="Calibri" w:cs="Calibri"/>
                      <w:sz w:val="18"/>
                      <w:szCs w:val="18"/>
                    </w:rPr>
                    <w:t>834</w:t>
                  </w:r>
                  <w:r w:rsidRPr="00A83761">
                    <w:rPr>
                      <w:rFonts w:ascii="Calibri" w:hAnsi="Calibri" w:cs="Calibri"/>
                      <w:sz w:val="18"/>
                      <w:szCs w:val="18"/>
                    </w:rPr>
                    <w:t>,</w:t>
                  </w:r>
                  <w:r w:rsidR="00D5522E">
                    <w:rPr>
                      <w:rFonts w:ascii="Calibri" w:hAnsi="Calibri" w:cs="Calibri"/>
                      <w:sz w:val="18"/>
                      <w:szCs w:val="18"/>
                    </w:rPr>
                    <w:t>66</w:t>
                  </w:r>
                </w:p>
              </w:tc>
              <w:tc>
                <w:tcPr>
                  <w:tcW w:w="77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D5522E">
                  <w:pPr>
                    <w:jc w:val="right"/>
                    <w:divId w:val="708188879"/>
                    <w:rPr>
                      <w:rFonts w:ascii="Calibri" w:hAnsi="Calibri" w:cs="Calibri"/>
                      <w:sz w:val="18"/>
                      <w:szCs w:val="18"/>
                    </w:rPr>
                  </w:pPr>
                  <w:r w:rsidRPr="00A83761">
                    <w:rPr>
                      <w:rFonts w:ascii="Calibri" w:hAnsi="Calibri" w:cs="Calibri"/>
                      <w:sz w:val="18"/>
                      <w:szCs w:val="18"/>
                    </w:rPr>
                    <w:t>63,</w:t>
                  </w:r>
                  <w:r w:rsidR="00D5522E">
                    <w:rPr>
                      <w:rFonts w:ascii="Calibri" w:hAnsi="Calibri" w:cs="Calibri"/>
                      <w:sz w:val="18"/>
                      <w:szCs w:val="18"/>
                    </w:rPr>
                    <w:t>50</w:t>
                  </w:r>
                  <w:r w:rsidRPr="00A83761">
                    <w:rPr>
                      <w:rFonts w:ascii="Calibri" w:hAnsi="Calibri" w:cs="Calibri"/>
                      <w:sz w:val="18"/>
                      <w:szCs w:val="18"/>
                    </w:rPr>
                    <w:t>%</w:t>
                  </w:r>
                </w:p>
              </w:tc>
              <w:tc>
                <w:tcPr>
                  <w:tcW w:w="136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1.193.663,91</w:t>
                  </w:r>
                </w:p>
              </w:tc>
              <w:tc>
                <w:tcPr>
                  <w:tcW w:w="1372"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1.188.531,42</w:t>
                  </w:r>
                </w:p>
              </w:tc>
              <w:tc>
                <w:tcPr>
                  <w:tcW w:w="81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62,18%</w:t>
                  </w:r>
                </w:p>
              </w:tc>
              <w:tc>
                <w:tcPr>
                  <w:tcW w:w="845"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A68AF">
                  <w:pPr>
                    <w:jc w:val="right"/>
                    <w:divId w:val="708188879"/>
                    <w:rPr>
                      <w:rFonts w:ascii="Calibri" w:hAnsi="Calibri" w:cs="Calibri"/>
                      <w:sz w:val="18"/>
                      <w:szCs w:val="18"/>
                    </w:rPr>
                  </w:pPr>
                  <w:r w:rsidRPr="00A83761">
                    <w:rPr>
                      <w:rFonts w:ascii="Calibri" w:hAnsi="Calibri" w:cs="Calibri"/>
                      <w:sz w:val="18"/>
                      <w:szCs w:val="18"/>
                    </w:rPr>
                    <w:t>9</w:t>
                  </w:r>
                  <w:r w:rsidR="00AA68AF">
                    <w:rPr>
                      <w:rFonts w:ascii="Calibri" w:hAnsi="Calibri" w:cs="Calibri"/>
                      <w:sz w:val="18"/>
                      <w:szCs w:val="18"/>
                    </w:rPr>
                    <w:t>7</w:t>
                  </w:r>
                  <w:r w:rsidRPr="00A83761">
                    <w:rPr>
                      <w:rFonts w:ascii="Calibri" w:hAnsi="Calibri" w:cs="Calibri"/>
                      <w:sz w:val="18"/>
                      <w:szCs w:val="18"/>
                    </w:rPr>
                    <w:t>,</w:t>
                  </w:r>
                  <w:r w:rsidR="00AA68AF">
                    <w:rPr>
                      <w:rFonts w:ascii="Calibri" w:hAnsi="Calibri" w:cs="Calibri"/>
                      <w:sz w:val="18"/>
                      <w:szCs w:val="18"/>
                    </w:rPr>
                    <w:t>92</w:t>
                  </w:r>
                  <w:r w:rsidRPr="00A83761">
                    <w:rPr>
                      <w:rFonts w:ascii="Calibri" w:hAnsi="Calibri" w:cs="Calibri"/>
                      <w:sz w:val="18"/>
                      <w:szCs w:val="18"/>
                    </w:rPr>
                    <w:t>%</w:t>
                  </w:r>
                </w:p>
              </w:tc>
            </w:tr>
            <w:tr w:rsidR="00AA68AF" w:rsidRPr="00A83761" w:rsidTr="00A83761">
              <w:trPr>
                <w:divId w:val="708188879"/>
                <w:trHeight w:val="260"/>
                <w:jc w:val="center"/>
              </w:trPr>
              <w:tc>
                <w:tcPr>
                  <w:tcW w:w="519" w:type="dxa"/>
                  <w:tcBorders>
                    <w:top w:val="nil"/>
                    <w:left w:val="single" w:sz="8" w:space="0" w:color="auto"/>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63</w:t>
                  </w:r>
                </w:p>
              </w:tc>
              <w:tc>
                <w:tcPr>
                  <w:tcW w:w="3419" w:type="dxa"/>
                  <w:tcBorders>
                    <w:top w:val="nil"/>
                    <w:left w:val="nil"/>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Φόροι - τέλη</w:t>
                  </w:r>
                </w:p>
              </w:tc>
              <w:tc>
                <w:tcPr>
                  <w:tcW w:w="132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116.347,32</w:t>
                  </w:r>
                </w:p>
              </w:tc>
              <w:tc>
                <w:tcPr>
                  <w:tcW w:w="141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106.617,32</w:t>
                  </w:r>
                </w:p>
              </w:tc>
              <w:tc>
                <w:tcPr>
                  <w:tcW w:w="787"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91,64%</w:t>
                  </w:r>
                </w:p>
              </w:tc>
              <w:tc>
                <w:tcPr>
                  <w:tcW w:w="144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51.893,11</w:t>
                  </w:r>
                </w:p>
              </w:tc>
              <w:tc>
                <w:tcPr>
                  <w:tcW w:w="77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44,60%</w:t>
                  </w:r>
                </w:p>
              </w:tc>
              <w:tc>
                <w:tcPr>
                  <w:tcW w:w="136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51.893,11</w:t>
                  </w:r>
                </w:p>
              </w:tc>
              <w:tc>
                <w:tcPr>
                  <w:tcW w:w="1372"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51.893,11</w:t>
                  </w:r>
                </w:p>
              </w:tc>
              <w:tc>
                <w:tcPr>
                  <w:tcW w:w="81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44,60%</w:t>
                  </w:r>
                </w:p>
              </w:tc>
              <w:tc>
                <w:tcPr>
                  <w:tcW w:w="845"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100,00%</w:t>
                  </w:r>
                </w:p>
              </w:tc>
            </w:tr>
            <w:tr w:rsidR="00AA68AF" w:rsidRPr="00A83761" w:rsidTr="00A83761">
              <w:trPr>
                <w:divId w:val="708188879"/>
                <w:trHeight w:val="260"/>
                <w:jc w:val="center"/>
              </w:trPr>
              <w:tc>
                <w:tcPr>
                  <w:tcW w:w="519" w:type="dxa"/>
                  <w:tcBorders>
                    <w:top w:val="nil"/>
                    <w:left w:val="single" w:sz="8" w:space="0" w:color="auto"/>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64</w:t>
                  </w:r>
                </w:p>
              </w:tc>
              <w:tc>
                <w:tcPr>
                  <w:tcW w:w="3419" w:type="dxa"/>
                  <w:tcBorders>
                    <w:top w:val="nil"/>
                    <w:left w:val="nil"/>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Λοιπά Γενικά έξοδα</w:t>
                  </w:r>
                </w:p>
              </w:tc>
              <w:tc>
                <w:tcPr>
                  <w:tcW w:w="132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330.266,59</w:t>
                  </w:r>
                </w:p>
              </w:tc>
              <w:tc>
                <w:tcPr>
                  <w:tcW w:w="141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231.692,36</w:t>
                  </w:r>
                </w:p>
              </w:tc>
              <w:tc>
                <w:tcPr>
                  <w:tcW w:w="787"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70,15%</w:t>
                  </w:r>
                </w:p>
              </w:tc>
              <w:tc>
                <w:tcPr>
                  <w:tcW w:w="144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D5522E">
                  <w:pPr>
                    <w:jc w:val="right"/>
                    <w:divId w:val="708188879"/>
                    <w:rPr>
                      <w:rFonts w:ascii="Calibri" w:hAnsi="Calibri" w:cs="Calibri"/>
                      <w:sz w:val="18"/>
                      <w:szCs w:val="18"/>
                    </w:rPr>
                  </w:pPr>
                  <w:r w:rsidRPr="00A83761">
                    <w:rPr>
                      <w:rFonts w:ascii="Calibri" w:hAnsi="Calibri" w:cs="Calibri"/>
                      <w:sz w:val="18"/>
                      <w:szCs w:val="18"/>
                    </w:rPr>
                    <w:t>1</w:t>
                  </w:r>
                  <w:r w:rsidR="00D5522E">
                    <w:rPr>
                      <w:rFonts w:ascii="Calibri" w:hAnsi="Calibri" w:cs="Calibri"/>
                      <w:sz w:val="18"/>
                      <w:szCs w:val="18"/>
                    </w:rPr>
                    <w:t>27</w:t>
                  </w:r>
                  <w:r w:rsidRPr="00A83761">
                    <w:rPr>
                      <w:rFonts w:ascii="Calibri" w:hAnsi="Calibri" w:cs="Calibri"/>
                      <w:sz w:val="18"/>
                      <w:szCs w:val="18"/>
                    </w:rPr>
                    <w:t>.</w:t>
                  </w:r>
                  <w:r w:rsidR="00D5522E">
                    <w:rPr>
                      <w:rFonts w:ascii="Calibri" w:hAnsi="Calibri" w:cs="Calibri"/>
                      <w:sz w:val="18"/>
                      <w:szCs w:val="18"/>
                    </w:rPr>
                    <w:t>114</w:t>
                  </w:r>
                  <w:r w:rsidRPr="00A83761">
                    <w:rPr>
                      <w:rFonts w:ascii="Calibri" w:hAnsi="Calibri" w:cs="Calibri"/>
                      <w:sz w:val="18"/>
                      <w:szCs w:val="18"/>
                    </w:rPr>
                    <w:t>,</w:t>
                  </w:r>
                  <w:r w:rsidR="00D5522E">
                    <w:rPr>
                      <w:rFonts w:ascii="Calibri" w:hAnsi="Calibri" w:cs="Calibri"/>
                      <w:sz w:val="18"/>
                      <w:szCs w:val="18"/>
                    </w:rPr>
                    <w:t>27</w:t>
                  </w:r>
                </w:p>
              </w:tc>
              <w:tc>
                <w:tcPr>
                  <w:tcW w:w="77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D5522E">
                  <w:pPr>
                    <w:jc w:val="right"/>
                    <w:divId w:val="708188879"/>
                    <w:rPr>
                      <w:rFonts w:ascii="Calibri" w:hAnsi="Calibri" w:cs="Calibri"/>
                      <w:sz w:val="18"/>
                      <w:szCs w:val="18"/>
                    </w:rPr>
                  </w:pPr>
                  <w:r w:rsidRPr="00A83761">
                    <w:rPr>
                      <w:rFonts w:ascii="Calibri" w:hAnsi="Calibri" w:cs="Calibri"/>
                      <w:sz w:val="18"/>
                      <w:szCs w:val="18"/>
                    </w:rPr>
                    <w:t>3</w:t>
                  </w:r>
                  <w:r w:rsidR="00D5522E">
                    <w:rPr>
                      <w:rFonts w:ascii="Calibri" w:hAnsi="Calibri" w:cs="Calibri"/>
                      <w:sz w:val="18"/>
                      <w:szCs w:val="18"/>
                    </w:rPr>
                    <w:t>8</w:t>
                  </w:r>
                  <w:r w:rsidRPr="00A83761">
                    <w:rPr>
                      <w:rFonts w:ascii="Calibri" w:hAnsi="Calibri" w:cs="Calibri"/>
                      <w:sz w:val="18"/>
                      <w:szCs w:val="18"/>
                    </w:rPr>
                    <w:t>,</w:t>
                  </w:r>
                  <w:r w:rsidR="00D5522E">
                    <w:rPr>
                      <w:rFonts w:ascii="Calibri" w:hAnsi="Calibri" w:cs="Calibri"/>
                      <w:sz w:val="18"/>
                      <w:szCs w:val="18"/>
                    </w:rPr>
                    <w:t>49</w:t>
                  </w:r>
                  <w:r w:rsidRPr="00A83761">
                    <w:rPr>
                      <w:rFonts w:ascii="Calibri" w:hAnsi="Calibri" w:cs="Calibri"/>
                      <w:sz w:val="18"/>
                      <w:szCs w:val="18"/>
                    </w:rPr>
                    <w:t>%</w:t>
                  </w:r>
                </w:p>
              </w:tc>
              <w:tc>
                <w:tcPr>
                  <w:tcW w:w="136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115.773,39</w:t>
                  </w:r>
                </w:p>
              </w:tc>
              <w:tc>
                <w:tcPr>
                  <w:tcW w:w="1372"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106.097,13</w:t>
                  </w:r>
                </w:p>
              </w:tc>
              <w:tc>
                <w:tcPr>
                  <w:tcW w:w="81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32,12%</w:t>
                  </w:r>
                </w:p>
              </w:tc>
              <w:tc>
                <w:tcPr>
                  <w:tcW w:w="845" w:type="dxa"/>
                  <w:tcBorders>
                    <w:top w:val="nil"/>
                    <w:left w:val="nil"/>
                    <w:bottom w:val="single" w:sz="4" w:space="0" w:color="auto"/>
                    <w:right w:val="single" w:sz="8" w:space="0" w:color="auto"/>
                  </w:tcBorders>
                  <w:shd w:val="clear" w:color="000000" w:fill="FFFFFF"/>
                  <w:noWrap/>
                  <w:vAlign w:val="center"/>
                  <w:hideMark/>
                </w:tcPr>
                <w:p w:rsidR="00A83761" w:rsidRPr="00A83761" w:rsidRDefault="00AA68AF" w:rsidP="00AA68AF">
                  <w:pPr>
                    <w:jc w:val="right"/>
                    <w:divId w:val="708188879"/>
                    <w:rPr>
                      <w:rFonts w:ascii="Calibri" w:hAnsi="Calibri" w:cs="Calibri"/>
                      <w:sz w:val="18"/>
                      <w:szCs w:val="18"/>
                    </w:rPr>
                  </w:pPr>
                  <w:r>
                    <w:rPr>
                      <w:rFonts w:ascii="Calibri" w:hAnsi="Calibri" w:cs="Calibri"/>
                      <w:sz w:val="18"/>
                      <w:szCs w:val="18"/>
                    </w:rPr>
                    <w:t>83,47</w:t>
                  </w:r>
                  <w:r w:rsidR="00A83761" w:rsidRPr="00A83761">
                    <w:rPr>
                      <w:rFonts w:ascii="Calibri" w:hAnsi="Calibri" w:cs="Calibri"/>
                      <w:sz w:val="18"/>
                      <w:szCs w:val="18"/>
                    </w:rPr>
                    <w:t>%</w:t>
                  </w:r>
                </w:p>
              </w:tc>
            </w:tr>
            <w:tr w:rsidR="00AA68AF" w:rsidRPr="00A83761" w:rsidTr="00A83761">
              <w:trPr>
                <w:divId w:val="708188879"/>
                <w:trHeight w:val="500"/>
                <w:jc w:val="center"/>
              </w:trPr>
              <w:tc>
                <w:tcPr>
                  <w:tcW w:w="519" w:type="dxa"/>
                  <w:tcBorders>
                    <w:top w:val="nil"/>
                    <w:left w:val="single" w:sz="8" w:space="0" w:color="auto"/>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65</w:t>
                  </w:r>
                </w:p>
              </w:tc>
              <w:tc>
                <w:tcPr>
                  <w:tcW w:w="3419" w:type="dxa"/>
                  <w:tcBorders>
                    <w:top w:val="nil"/>
                    <w:left w:val="nil"/>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Πληρωμές για την εξυπηρέτηση δημοσίας πίστεως</w:t>
                  </w:r>
                </w:p>
              </w:tc>
              <w:tc>
                <w:tcPr>
                  <w:tcW w:w="132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671.599,31</w:t>
                  </w:r>
                </w:p>
              </w:tc>
              <w:tc>
                <w:tcPr>
                  <w:tcW w:w="141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666.099,31</w:t>
                  </w:r>
                </w:p>
              </w:tc>
              <w:tc>
                <w:tcPr>
                  <w:tcW w:w="787"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99,18%</w:t>
                  </w:r>
                </w:p>
              </w:tc>
              <w:tc>
                <w:tcPr>
                  <w:tcW w:w="144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425.778,36</w:t>
                  </w:r>
                </w:p>
              </w:tc>
              <w:tc>
                <w:tcPr>
                  <w:tcW w:w="77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63,40%</w:t>
                  </w:r>
                </w:p>
              </w:tc>
              <w:tc>
                <w:tcPr>
                  <w:tcW w:w="136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425.778,36</w:t>
                  </w:r>
                </w:p>
              </w:tc>
              <w:tc>
                <w:tcPr>
                  <w:tcW w:w="1372"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425.778,36</w:t>
                  </w:r>
                </w:p>
              </w:tc>
              <w:tc>
                <w:tcPr>
                  <w:tcW w:w="81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63,40%</w:t>
                  </w:r>
                </w:p>
              </w:tc>
              <w:tc>
                <w:tcPr>
                  <w:tcW w:w="845"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100,00%</w:t>
                  </w:r>
                </w:p>
              </w:tc>
            </w:tr>
            <w:tr w:rsidR="00AA68AF" w:rsidRPr="00A83761" w:rsidTr="00A83761">
              <w:trPr>
                <w:divId w:val="708188879"/>
                <w:trHeight w:val="260"/>
                <w:jc w:val="center"/>
              </w:trPr>
              <w:tc>
                <w:tcPr>
                  <w:tcW w:w="519" w:type="dxa"/>
                  <w:tcBorders>
                    <w:top w:val="nil"/>
                    <w:left w:val="single" w:sz="8" w:space="0" w:color="auto"/>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66</w:t>
                  </w:r>
                </w:p>
              </w:tc>
              <w:tc>
                <w:tcPr>
                  <w:tcW w:w="3419" w:type="dxa"/>
                  <w:tcBorders>
                    <w:top w:val="nil"/>
                    <w:left w:val="nil"/>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Δαπάνες προμήθειας αναλωσίμων</w:t>
                  </w:r>
                </w:p>
              </w:tc>
              <w:tc>
                <w:tcPr>
                  <w:tcW w:w="132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903.064,73</w:t>
                  </w:r>
                </w:p>
              </w:tc>
              <w:tc>
                <w:tcPr>
                  <w:tcW w:w="141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859.704,20</w:t>
                  </w:r>
                </w:p>
              </w:tc>
              <w:tc>
                <w:tcPr>
                  <w:tcW w:w="787"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95,20%</w:t>
                  </w:r>
                </w:p>
              </w:tc>
              <w:tc>
                <w:tcPr>
                  <w:tcW w:w="144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D5522E">
                  <w:pPr>
                    <w:jc w:val="right"/>
                    <w:divId w:val="708188879"/>
                    <w:rPr>
                      <w:rFonts w:ascii="Calibri" w:hAnsi="Calibri" w:cs="Calibri"/>
                      <w:sz w:val="18"/>
                      <w:szCs w:val="18"/>
                    </w:rPr>
                  </w:pPr>
                  <w:r w:rsidRPr="00A83761">
                    <w:rPr>
                      <w:rFonts w:ascii="Calibri" w:hAnsi="Calibri" w:cs="Calibri"/>
                      <w:sz w:val="18"/>
                      <w:szCs w:val="18"/>
                    </w:rPr>
                    <w:t>3</w:t>
                  </w:r>
                  <w:r w:rsidR="00D5522E">
                    <w:rPr>
                      <w:rFonts w:ascii="Calibri" w:hAnsi="Calibri" w:cs="Calibri"/>
                      <w:sz w:val="18"/>
                      <w:szCs w:val="18"/>
                    </w:rPr>
                    <w:t>92</w:t>
                  </w:r>
                  <w:r w:rsidRPr="00A83761">
                    <w:rPr>
                      <w:rFonts w:ascii="Calibri" w:hAnsi="Calibri" w:cs="Calibri"/>
                      <w:sz w:val="18"/>
                      <w:szCs w:val="18"/>
                    </w:rPr>
                    <w:t>.1</w:t>
                  </w:r>
                  <w:r w:rsidR="00D5522E">
                    <w:rPr>
                      <w:rFonts w:ascii="Calibri" w:hAnsi="Calibri" w:cs="Calibri"/>
                      <w:sz w:val="18"/>
                      <w:szCs w:val="18"/>
                    </w:rPr>
                    <w:t>27</w:t>
                  </w:r>
                  <w:r w:rsidRPr="00A83761">
                    <w:rPr>
                      <w:rFonts w:ascii="Calibri" w:hAnsi="Calibri" w:cs="Calibri"/>
                      <w:sz w:val="18"/>
                      <w:szCs w:val="18"/>
                    </w:rPr>
                    <w:t>,</w:t>
                  </w:r>
                  <w:r w:rsidR="00D5522E">
                    <w:rPr>
                      <w:rFonts w:ascii="Calibri" w:hAnsi="Calibri" w:cs="Calibri"/>
                      <w:sz w:val="18"/>
                      <w:szCs w:val="18"/>
                    </w:rPr>
                    <w:t>46</w:t>
                  </w:r>
                </w:p>
              </w:tc>
              <w:tc>
                <w:tcPr>
                  <w:tcW w:w="77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D5522E">
                  <w:pPr>
                    <w:jc w:val="right"/>
                    <w:divId w:val="708188879"/>
                    <w:rPr>
                      <w:rFonts w:ascii="Calibri" w:hAnsi="Calibri" w:cs="Calibri"/>
                      <w:sz w:val="18"/>
                      <w:szCs w:val="18"/>
                    </w:rPr>
                  </w:pPr>
                  <w:r w:rsidRPr="00A83761">
                    <w:rPr>
                      <w:rFonts w:ascii="Calibri" w:hAnsi="Calibri" w:cs="Calibri"/>
                      <w:sz w:val="18"/>
                      <w:szCs w:val="18"/>
                    </w:rPr>
                    <w:t>4</w:t>
                  </w:r>
                  <w:r w:rsidR="00D5522E">
                    <w:rPr>
                      <w:rFonts w:ascii="Calibri" w:hAnsi="Calibri" w:cs="Calibri"/>
                      <w:sz w:val="18"/>
                      <w:szCs w:val="18"/>
                    </w:rPr>
                    <w:t>3</w:t>
                  </w:r>
                  <w:r w:rsidRPr="00A83761">
                    <w:rPr>
                      <w:rFonts w:ascii="Calibri" w:hAnsi="Calibri" w:cs="Calibri"/>
                      <w:sz w:val="18"/>
                      <w:szCs w:val="18"/>
                    </w:rPr>
                    <w:t>,</w:t>
                  </w:r>
                  <w:r w:rsidR="00D5522E">
                    <w:rPr>
                      <w:rFonts w:ascii="Calibri" w:hAnsi="Calibri" w:cs="Calibri"/>
                      <w:sz w:val="18"/>
                      <w:szCs w:val="18"/>
                    </w:rPr>
                    <w:t>4</w:t>
                  </w:r>
                  <w:r w:rsidRPr="00A83761">
                    <w:rPr>
                      <w:rFonts w:ascii="Calibri" w:hAnsi="Calibri" w:cs="Calibri"/>
                      <w:sz w:val="18"/>
                      <w:szCs w:val="18"/>
                    </w:rPr>
                    <w:t>2%</w:t>
                  </w:r>
                </w:p>
              </w:tc>
              <w:tc>
                <w:tcPr>
                  <w:tcW w:w="136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355.851,69</w:t>
                  </w:r>
                </w:p>
              </w:tc>
              <w:tc>
                <w:tcPr>
                  <w:tcW w:w="1372"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313.931,41</w:t>
                  </w:r>
                </w:p>
              </w:tc>
              <w:tc>
                <w:tcPr>
                  <w:tcW w:w="81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34,76%</w:t>
                  </w:r>
                </w:p>
              </w:tc>
              <w:tc>
                <w:tcPr>
                  <w:tcW w:w="845"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A68AF">
                  <w:pPr>
                    <w:jc w:val="right"/>
                    <w:divId w:val="708188879"/>
                    <w:rPr>
                      <w:rFonts w:ascii="Calibri" w:hAnsi="Calibri" w:cs="Calibri"/>
                      <w:sz w:val="18"/>
                      <w:szCs w:val="18"/>
                    </w:rPr>
                  </w:pPr>
                  <w:r w:rsidRPr="00A83761">
                    <w:rPr>
                      <w:rFonts w:ascii="Calibri" w:hAnsi="Calibri" w:cs="Calibri"/>
                      <w:sz w:val="18"/>
                      <w:szCs w:val="18"/>
                    </w:rPr>
                    <w:t>8</w:t>
                  </w:r>
                  <w:r w:rsidR="00AA68AF">
                    <w:rPr>
                      <w:rFonts w:ascii="Calibri" w:hAnsi="Calibri" w:cs="Calibri"/>
                      <w:sz w:val="18"/>
                      <w:szCs w:val="18"/>
                    </w:rPr>
                    <w:t>0,06</w:t>
                  </w:r>
                  <w:r w:rsidRPr="00A83761">
                    <w:rPr>
                      <w:rFonts w:ascii="Calibri" w:hAnsi="Calibri" w:cs="Calibri"/>
                      <w:sz w:val="18"/>
                      <w:szCs w:val="18"/>
                    </w:rPr>
                    <w:t>%</w:t>
                  </w:r>
                </w:p>
              </w:tc>
            </w:tr>
            <w:tr w:rsidR="00AA68AF" w:rsidRPr="00A83761" w:rsidTr="00A83761">
              <w:trPr>
                <w:divId w:val="708188879"/>
                <w:trHeight w:val="260"/>
                <w:jc w:val="center"/>
              </w:trPr>
              <w:tc>
                <w:tcPr>
                  <w:tcW w:w="519" w:type="dxa"/>
                  <w:tcBorders>
                    <w:top w:val="nil"/>
                    <w:left w:val="single" w:sz="8" w:space="0" w:color="auto"/>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67</w:t>
                  </w:r>
                </w:p>
              </w:tc>
              <w:tc>
                <w:tcPr>
                  <w:tcW w:w="3419" w:type="dxa"/>
                  <w:tcBorders>
                    <w:top w:val="nil"/>
                    <w:left w:val="nil"/>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Πληρωμές - Μεταβιβάσεις σε τρίτους</w:t>
                  </w:r>
                </w:p>
              </w:tc>
              <w:tc>
                <w:tcPr>
                  <w:tcW w:w="132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4.265.316,28</w:t>
                  </w:r>
                </w:p>
              </w:tc>
              <w:tc>
                <w:tcPr>
                  <w:tcW w:w="141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3.507.011,46</w:t>
                  </w:r>
                </w:p>
              </w:tc>
              <w:tc>
                <w:tcPr>
                  <w:tcW w:w="787"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82,22%</w:t>
                  </w:r>
                </w:p>
              </w:tc>
              <w:tc>
                <w:tcPr>
                  <w:tcW w:w="144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3.231.819,08</w:t>
                  </w:r>
                </w:p>
              </w:tc>
              <w:tc>
                <w:tcPr>
                  <w:tcW w:w="77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75,77%</w:t>
                  </w:r>
                </w:p>
              </w:tc>
              <w:tc>
                <w:tcPr>
                  <w:tcW w:w="136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3.231.819,08</w:t>
                  </w:r>
                </w:p>
              </w:tc>
              <w:tc>
                <w:tcPr>
                  <w:tcW w:w="1372"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3.231.819,08</w:t>
                  </w:r>
                </w:p>
              </w:tc>
              <w:tc>
                <w:tcPr>
                  <w:tcW w:w="81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75,77%</w:t>
                  </w:r>
                </w:p>
              </w:tc>
              <w:tc>
                <w:tcPr>
                  <w:tcW w:w="845"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100,00%</w:t>
                  </w:r>
                </w:p>
              </w:tc>
            </w:tr>
            <w:tr w:rsidR="00AA68AF" w:rsidRPr="00A83761" w:rsidTr="00A83761">
              <w:trPr>
                <w:divId w:val="708188879"/>
                <w:trHeight w:val="260"/>
                <w:jc w:val="center"/>
              </w:trPr>
              <w:tc>
                <w:tcPr>
                  <w:tcW w:w="519" w:type="dxa"/>
                  <w:tcBorders>
                    <w:top w:val="nil"/>
                    <w:left w:val="single" w:sz="8" w:space="0" w:color="auto"/>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68</w:t>
                  </w:r>
                </w:p>
              </w:tc>
              <w:tc>
                <w:tcPr>
                  <w:tcW w:w="3419" w:type="dxa"/>
                  <w:tcBorders>
                    <w:top w:val="nil"/>
                    <w:left w:val="nil"/>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Λοιπά Έξοδα</w:t>
                  </w:r>
                </w:p>
              </w:tc>
              <w:tc>
                <w:tcPr>
                  <w:tcW w:w="132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70.320,00</w:t>
                  </w:r>
                </w:p>
              </w:tc>
              <w:tc>
                <w:tcPr>
                  <w:tcW w:w="141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27.255,48</w:t>
                  </w:r>
                </w:p>
              </w:tc>
              <w:tc>
                <w:tcPr>
                  <w:tcW w:w="787"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38,76%</w:t>
                  </w:r>
                </w:p>
              </w:tc>
              <w:tc>
                <w:tcPr>
                  <w:tcW w:w="144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25.288,88</w:t>
                  </w:r>
                </w:p>
              </w:tc>
              <w:tc>
                <w:tcPr>
                  <w:tcW w:w="77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35,96%</w:t>
                  </w:r>
                </w:p>
              </w:tc>
              <w:tc>
                <w:tcPr>
                  <w:tcW w:w="136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25.288,88</w:t>
                  </w:r>
                </w:p>
              </w:tc>
              <w:tc>
                <w:tcPr>
                  <w:tcW w:w="1372"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25.288,88</w:t>
                  </w:r>
                </w:p>
              </w:tc>
              <w:tc>
                <w:tcPr>
                  <w:tcW w:w="81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35,96%</w:t>
                  </w:r>
                </w:p>
              </w:tc>
              <w:tc>
                <w:tcPr>
                  <w:tcW w:w="845"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100,00%</w:t>
                  </w:r>
                </w:p>
              </w:tc>
            </w:tr>
            <w:tr w:rsidR="00AA68AF" w:rsidRPr="00A83761" w:rsidTr="00A83761">
              <w:trPr>
                <w:divId w:val="708188879"/>
                <w:trHeight w:val="260"/>
                <w:jc w:val="center"/>
              </w:trPr>
              <w:tc>
                <w:tcPr>
                  <w:tcW w:w="519" w:type="dxa"/>
                  <w:tcBorders>
                    <w:top w:val="nil"/>
                    <w:left w:val="single" w:sz="8" w:space="0" w:color="auto"/>
                    <w:bottom w:val="single" w:sz="4" w:space="0" w:color="auto"/>
                    <w:right w:val="single" w:sz="4" w:space="0" w:color="auto"/>
                  </w:tcBorders>
                  <w:shd w:val="clear" w:color="000000" w:fill="FFFF99"/>
                  <w:vAlign w:val="center"/>
                  <w:hideMark/>
                </w:tcPr>
                <w:p w:rsidR="00A83761" w:rsidRPr="00A83761" w:rsidRDefault="00A83761" w:rsidP="00A83761">
                  <w:pPr>
                    <w:divId w:val="708188879"/>
                    <w:rPr>
                      <w:rFonts w:ascii="Calibri" w:hAnsi="Calibri" w:cs="Calibri"/>
                      <w:b/>
                      <w:bCs/>
                      <w:sz w:val="18"/>
                      <w:szCs w:val="18"/>
                    </w:rPr>
                  </w:pPr>
                  <w:r w:rsidRPr="00A83761">
                    <w:rPr>
                      <w:rFonts w:ascii="Calibri" w:hAnsi="Calibri" w:cs="Calibri"/>
                      <w:b/>
                      <w:bCs/>
                      <w:sz w:val="18"/>
                      <w:szCs w:val="18"/>
                    </w:rPr>
                    <w:t>7.</w:t>
                  </w:r>
                </w:p>
              </w:tc>
              <w:tc>
                <w:tcPr>
                  <w:tcW w:w="3419" w:type="dxa"/>
                  <w:tcBorders>
                    <w:top w:val="nil"/>
                    <w:left w:val="nil"/>
                    <w:bottom w:val="single" w:sz="4" w:space="0" w:color="auto"/>
                    <w:right w:val="single" w:sz="4" w:space="0" w:color="auto"/>
                  </w:tcBorders>
                  <w:shd w:val="clear" w:color="000000" w:fill="FFFF99"/>
                  <w:vAlign w:val="center"/>
                  <w:hideMark/>
                </w:tcPr>
                <w:p w:rsidR="00A83761" w:rsidRPr="00A83761" w:rsidRDefault="00A83761" w:rsidP="00A83761">
                  <w:pPr>
                    <w:divId w:val="708188879"/>
                    <w:rPr>
                      <w:rFonts w:ascii="Calibri" w:hAnsi="Calibri" w:cs="Calibri"/>
                      <w:b/>
                      <w:bCs/>
                      <w:sz w:val="18"/>
                      <w:szCs w:val="18"/>
                    </w:rPr>
                  </w:pPr>
                  <w:r w:rsidRPr="00A83761">
                    <w:rPr>
                      <w:rFonts w:ascii="Calibri" w:hAnsi="Calibri" w:cs="Calibri"/>
                      <w:b/>
                      <w:bCs/>
                      <w:sz w:val="18"/>
                      <w:szCs w:val="18"/>
                    </w:rPr>
                    <w:t>Επενδύσεις</w:t>
                  </w:r>
                </w:p>
              </w:tc>
              <w:tc>
                <w:tcPr>
                  <w:tcW w:w="1326"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divId w:val="708188879"/>
                    <w:rPr>
                      <w:rFonts w:ascii="Calibri" w:hAnsi="Calibri" w:cs="Calibri"/>
                      <w:b/>
                      <w:bCs/>
                      <w:sz w:val="18"/>
                      <w:szCs w:val="18"/>
                      <w:u w:val="single"/>
                    </w:rPr>
                  </w:pPr>
                  <w:r w:rsidRPr="00A83761">
                    <w:rPr>
                      <w:rFonts w:ascii="Calibri" w:hAnsi="Calibri" w:cs="Calibri"/>
                      <w:b/>
                      <w:bCs/>
                      <w:sz w:val="18"/>
                      <w:szCs w:val="18"/>
                      <w:u w:val="single"/>
                    </w:rPr>
                    <w:t>4.340.172,84</w:t>
                  </w:r>
                </w:p>
              </w:tc>
              <w:tc>
                <w:tcPr>
                  <w:tcW w:w="1416"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divId w:val="708188879"/>
                    <w:rPr>
                      <w:rFonts w:ascii="Calibri" w:hAnsi="Calibri" w:cs="Calibri"/>
                      <w:b/>
                      <w:bCs/>
                      <w:sz w:val="18"/>
                      <w:szCs w:val="18"/>
                      <w:u w:val="single"/>
                    </w:rPr>
                  </w:pPr>
                  <w:r w:rsidRPr="00A83761">
                    <w:rPr>
                      <w:rFonts w:ascii="Calibri" w:hAnsi="Calibri" w:cs="Calibri"/>
                      <w:b/>
                      <w:bCs/>
                      <w:sz w:val="18"/>
                      <w:szCs w:val="18"/>
                      <w:u w:val="single"/>
                    </w:rPr>
                    <w:t>2.524.920,73</w:t>
                  </w:r>
                </w:p>
              </w:tc>
              <w:tc>
                <w:tcPr>
                  <w:tcW w:w="787"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divId w:val="708188879"/>
                    <w:rPr>
                      <w:rFonts w:ascii="Calibri" w:hAnsi="Calibri" w:cs="Calibri"/>
                      <w:b/>
                      <w:bCs/>
                      <w:sz w:val="18"/>
                      <w:szCs w:val="18"/>
                      <w:u w:val="single"/>
                    </w:rPr>
                  </w:pPr>
                  <w:r w:rsidRPr="00A83761">
                    <w:rPr>
                      <w:rFonts w:ascii="Calibri" w:hAnsi="Calibri" w:cs="Calibri"/>
                      <w:b/>
                      <w:bCs/>
                      <w:sz w:val="18"/>
                      <w:szCs w:val="18"/>
                      <w:u w:val="single"/>
                    </w:rPr>
                    <w:t>58,18%</w:t>
                  </w:r>
                </w:p>
              </w:tc>
              <w:tc>
                <w:tcPr>
                  <w:tcW w:w="1449"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divId w:val="708188879"/>
                    <w:rPr>
                      <w:rFonts w:ascii="Calibri" w:hAnsi="Calibri" w:cs="Calibri"/>
                      <w:b/>
                      <w:bCs/>
                      <w:sz w:val="18"/>
                      <w:szCs w:val="18"/>
                      <w:u w:val="single"/>
                    </w:rPr>
                  </w:pPr>
                  <w:r w:rsidRPr="00A83761">
                    <w:rPr>
                      <w:rFonts w:ascii="Calibri" w:hAnsi="Calibri" w:cs="Calibri"/>
                      <w:b/>
                      <w:bCs/>
                      <w:sz w:val="18"/>
                      <w:szCs w:val="18"/>
                      <w:u w:val="single"/>
                    </w:rPr>
                    <w:t>431.505,21</w:t>
                  </w:r>
                </w:p>
              </w:tc>
              <w:tc>
                <w:tcPr>
                  <w:tcW w:w="779" w:type="dxa"/>
                  <w:tcBorders>
                    <w:top w:val="nil"/>
                    <w:left w:val="nil"/>
                    <w:bottom w:val="single" w:sz="4" w:space="0" w:color="auto"/>
                    <w:right w:val="single" w:sz="4" w:space="0" w:color="auto"/>
                  </w:tcBorders>
                  <w:shd w:val="clear" w:color="000000" w:fill="FFFF99"/>
                  <w:noWrap/>
                  <w:vAlign w:val="center"/>
                  <w:hideMark/>
                </w:tcPr>
                <w:p w:rsidR="00A83761" w:rsidRPr="00A83761" w:rsidRDefault="00D5522E" w:rsidP="00D5522E">
                  <w:pPr>
                    <w:jc w:val="right"/>
                    <w:divId w:val="708188879"/>
                    <w:rPr>
                      <w:rFonts w:ascii="Calibri" w:hAnsi="Calibri" w:cs="Calibri"/>
                      <w:b/>
                      <w:bCs/>
                      <w:sz w:val="18"/>
                      <w:szCs w:val="18"/>
                      <w:u w:val="single"/>
                    </w:rPr>
                  </w:pPr>
                  <w:r>
                    <w:rPr>
                      <w:rFonts w:ascii="Calibri" w:hAnsi="Calibri" w:cs="Calibri"/>
                      <w:b/>
                      <w:bCs/>
                      <w:sz w:val="18"/>
                      <w:szCs w:val="18"/>
                      <w:u w:val="single"/>
                    </w:rPr>
                    <w:t>10,07</w:t>
                  </w:r>
                  <w:r w:rsidR="00A83761" w:rsidRPr="00A83761">
                    <w:rPr>
                      <w:rFonts w:ascii="Calibri" w:hAnsi="Calibri" w:cs="Calibri"/>
                      <w:b/>
                      <w:bCs/>
                      <w:sz w:val="18"/>
                      <w:szCs w:val="18"/>
                      <w:u w:val="single"/>
                    </w:rPr>
                    <w:t>%</w:t>
                  </w:r>
                </w:p>
              </w:tc>
              <w:tc>
                <w:tcPr>
                  <w:tcW w:w="1366"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divId w:val="708188879"/>
                    <w:rPr>
                      <w:rFonts w:ascii="Calibri" w:hAnsi="Calibri" w:cs="Calibri"/>
                      <w:b/>
                      <w:bCs/>
                      <w:sz w:val="18"/>
                      <w:szCs w:val="18"/>
                      <w:u w:val="single"/>
                    </w:rPr>
                  </w:pPr>
                  <w:r w:rsidRPr="00A83761">
                    <w:rPr>
                      <w:rFonts w:ascii="Calibri" w:hAnsi="Calibri" w:cs="Calibri"/>
                      <w:b/>
                      <w:bCs/>
                      <w:sz w:val="18"/>
                      <w:szCs w:val="18"/>
                      <w:u w:val="single"/>
                    </w:rPr>
                    <w:t>424.339,50</w:t>
                  </w:r>
                </w:p>
              </w:tc>
              <w:tc>
                <w:tcPr>
                  <w:tcW w:w="1372"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divId w:val="708188879"/>
                    <w:rPr>
                      <w:rFonts w:ascii="Calibri" w:hAnsi="Calibri" w:cs="Calibri"/>
                      <w:b/>
                      <w:bCs/>
                      <w:sz w:val="18"/>
                      <w:szCs w:val="18"/>
                      <w:u w:val="single"/>
                    </w:rPr>
                  </w:pPr>
                  <w:r w:rsidRPr="00A83761">
                    <w:rPr>
                      <w:rFonts w:ascii="Calibri" w:hAnsi="Calibri" w:cs="Calibri"/>
                      <w:b/>
                      <w:bCs/>
                      <w:sz w:val="18"/>
                      <w:szCs w:val="18"/>
                      <w:u w:val="single"/>
                    </w:rPr>
                    <w:t>421.842,76</w:t>
                  </w:r>
                </w:p>
              </w:tc>
              <w:tc>
                <w:tcPr>
                  <w:tcW w:w="810"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divId w:val="708188879"/>
                    <w:rPr>
                      <w:rFonts w:ascii="Calibri" w:hAnsi="Calibri" w:cs="Calibri"/>
                      <w:b/>
                      <w:bCs/>
                      <w:sz w:val="18"/>
                      <w:szCs w:val="18"/>
                      <w:u w:val="single"/>
                    </w:rPr>
                  </w:pPr>
                  <w:r w:rsidRPr="00A83761">
                    <w:rPr>
                      <w:rFonts w:ascii="Calibri" w:hAnsi="Calibri" w:cs="Calibri"/>
                      <w:b/>
                      <w:bCs/>
                      <w:sz w:val="18"/>
                      <w:szCs w:val="18"/>
                      <w:u w:val="single"/>
                    </w:rPr>
                    <w:t>9,72%</w:t>
                  </w:r>
                </w:p>
              </w:tc>
              <w:tc>
                <w:tcPr>
                  <w:tcW w:w="845" w:type="dxa"/>
                  <w:tcBorders>
                    <w:top w:val="nil"/>
                    <w:left w:val="nil"/>
                    <w:bottom w:val="single" w:sz="4" w:space="0" w:color="auto"/>
                    <w:right w:val="single" w:sz="8" w:space="0" w:color="auto"/>
                  </w:tcBorders>
                  <w:shd w:val="clear" w:color="000000" w:fill="FFFF99"/>
                  <w:noWrap/>
                  <w:vAlign w:val="center"/>
                  <w:hideMark/>
                </w:tcPr>
                <w:p w:rsidR="00A83761" w:rsidRPr="00A83761" w:rsidRDefault="00A83761" w:rsidP="00AA68AF">
                  <w:pPr>
                    <w:jc w:val="right"/>
                    <w:divId w:val="708188879"/>
                    <w:rPr>
                      <w:rFonts w:ascii="Calibri" w:hAnsi="Calibri" w:cs="Calibri"/>
                      <w:b/>
                      <w:bCs/>
                      <w:sz w:val="18"/>
                      <w:szCs w:val="18"/>
                      <w:u w:val="single"/>
                    </w:rPr>
                  </w:pPr>
                  <w:r w:rsidRPr="00A83761">
                    <w:rPr>
                      <w:rFonts w:ascii="Calibri" w:hAnsi="Calibri" w:cs="Calibri"/>
                      <w:b/>
                      <w:bCs/>
                      <w:sz w:val="18"/>
                      <w:szCs w:val="18"/>
                      <w:u w:val="single"/>
                    </w:rPr>
                    <w:t>9</w:t>
                  </w:r>
                  <w:r w:rsidR="00AA68AF">
                    <w:rPr>
                      <w:rFonts w:ascii="Calibri" w:hAnsi="Calibri" w:cs="Calibri"/>
                      <w:b/>
                      <w:bCs/>
                      <w:sz w:val="18"/>
                      <w:szCs w:val="18"/>
                      <w:u w:val="single"/>
                    </w:rPr>
                    <w:t>6</w:t>
                  </w:r>
                  <w:r w:rsidRPr="00A83761">
                    <w:rPr>
                      <w:rFonts w:ascii="Calibri" w:hAnsi="Calibri" w:cs="Calibri"/>
                      <w:b/>
                      <w:bCs/>
                      <w:sz w:val="18"/>
                      <w:szCs w:val="18"/>
                      <w:u w:val="single"/>
                    </w:rPr>
                    <w:t>,</w:t>
                  </w:r>
                  <w:r w:rsidR="00AA68AF">
                    <w:rPr>
                      <w:rFonts w:ascii="Calibri" w:hAnsi="Calibri" w:cs="Calibri"/>
                      <w:b/>
                      <w:bCs/>
                      <w:sz w:val="18"/>
                      <w:szCs w:val="18"/>
                      <w:u w:val="single"/>
                    </w:rPr>
                    <w:t>55</w:t>
                  </w:r>
                  <w:r w:rsidRPr="00A83761">
                    <w:rPr>
                      <w:rFonts w:ascii="Calibri" w:hAnsi="Calibri" w:cs="Calibri"/>
                      <w:b/>
                      <w:bCs/>
                      <w:sz w:val="18"/>
                      <w:szCs w:val="18"/>
                      <w:u w:val="single"/>
                    </w:rPr>
                    <w:t>%</w:t>
                  </w:r>
                </w:p>
              </w:tc>
            </w:tr>
            <w:tr w:rsidR="00AA68AF" w:rsidRPr="00A83761" w:rsidTr="00A83761">
              <w:trPr>
                <w:divId w:val="708188879"/>
                <w:trHeight w:val="480"/>
                <w:jc w:val="center"/>
              </w:trPr>
              <w:tc>
                <w:tcPr>
                  <w:tcW w:w="519" w:type="dxa"/>
                  <w:tcBorders>
                    <w:top w:val="nil"/>
                    <w:left w:val="single" w:sz="8" w:space="0" w:color="auto"/>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71</w:t>
                  </w:r>
                </w:p>
              </w:tc>
              <w:tc>
                <w:tcPr>
                  <w:tcW w:w="3419" w:type="dxa"/>
                  <w:tcBorders>
                    <w:top w:val="nil"/>
                    <w:left w:val="nil"/>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Αγορές κτιρίων, τεχνικών έργων και προμήθειες παγίων</w:t>
                  </w:r>
                </w:p>
              </w:tc>
              <w:tc>
                <w:tcPr>
                  <w:tcW w:w="132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647.278,68</w:t>
                  </w:r>
                </w:p>
              </w:tc>
              <w:tc>
                <w:tcPr>
                  <w:tcW w:w="141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420.580,44</w:t>
                  </w:r>
                </w:p>
              </w:tc>
              <w:tc>
                <w:tcPr>
                  <w:tcW w:w="787"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64,98%</w:t>
                  </w:r>
                </w:p>
              </w:tc>
              <w:tc>
                <w:tcPr>
                  <w:tcW w:w="144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D5522E">
                  <w:pPr>
                    <w:jc w:val="right"/>
                    <w:divId w:val="708188879"/>
                    <w:rPr>
                      <w:rFonts w:ascii="Calibri" w:hAnsi="Calibri" w:cs="Calibri"/>
                      <w:sz w:val="18"/>
                      <w:szCs w:val="18"/>
                    </w:rPr>
                  </w:pPr>
                  <w:r w:rsidRPr="00A83761">
                    <w:rPr>
                      <w:rFonts w:ascii="Calibri" w:hAnsi="Calibri" w:cs="Calibri"/>
                      <w:sz w:val="18"/>
                      <w:szCs w:val="18"/>
                    </w:rPr>
                    <w:t>2</w:t>
                  </w:r>
                  <w:r w:rsidR="00D5522E">
                    <w:rPr>
                      <w:rFonts w:ascii="Calibri" w:hAnsi="Calibri" w:cs="Calibri"/>
                      <w:sz w:val="18"/>
                      <w:szCs w:val="18"/>
                    </w:rPr>
                    <w:t>10.391,63</w:t>
                  </w:r>
                </w:p>
              </w:tc>
              <w:tc>
                <w:tcPr>
                  <w:tcW w:w="77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D5522E">
                  <w:pPr>
                    <w:jc w:val="right"/>
                    <w:divId w:val="708188879"/>
                    <w:rPr>
                      <w:rFonts w:ascii="Calibri" w:hAnsi="Calibri" w:cs="Calibri"/>
                      <w:sz w:val="18"/>
                      <w:szCs w:val="18"/>
                    </w:rPr>
                  </w:pPr>
                  <w:r w:rsidRPr="00A83761">
                    <w:rPr>
                      <w:rFonts w:ascii="Calibri" w:hAnsi="Calibri" w:cs="Calibri"/>
                      <w:sz w:val="18"/>
                      <w:szCs w:val="18"/>
                    </w:rPr>
                    <w:t>3</w:t>
                  </w:r>
                  <w:r w:rsidR="00D5522E">
                    <w:rPr>
                      <w:rFonts w:ascii="Calibri" w:hAnsi="Calibri" w:cs="Calibri"/>
                      <w:sz w:val="18"/>
                      <w:szCs w:val="18"/>
                    </w:rPr>
                    <w:t>2</w:t>
                  </w:r>
                  <w:r w:rsidRPr="00A83761">
                    <w:rPr>
                      <w:rFonts w:ascii="Calibri" w:hAnsi="Calibri" w:cs="Calibri"/>
                      <w:sz w:val="18"/>
                      <w:szCs w:val="18"/>
                    </w:rPr>
                    <w:t>,</w:t>
                  </w:r>
                  <w:r w:rsidR="00D5522E">
                    <w:rPr>
                      <w:rFonts w:ascii="Calibri" w:hAnsi="Calibri" w:cs="Calibri"/>
                      <w:sz w:val="18"/>
                      <w:szCs w:val="18"/>
                    </w:rPr>
                    <w:t>50</w:t>
                  </w:r>
                  <w:r w:rsidRPr="00A83761">
                    <w:rPr>
                      <w:rFonts w:ascii="Calibri" w:hAnsi="Calibri" w:cs="Calibri"/>
                      <w:sz w:val="18"/>
                      <w:szCs w:val="18"/>
                    </w:rPr>
                    <w:t>%</w:t>
                  </w:r>
                </w:p>
              </w:tc>
              <w:tc>
                <w:tcPr>
                  <w:tcW w:w="136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197.826,96</w:t>
                  </w:r>
                </w:p>
              </w:tc>
              <w:tc>
                <w:tcPr>
                  <w:tcW w:w="1372"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195.330,22</w:t>
                  </w:r>
                </w:p>
              </w:tc>
              <w:tc>
                <w:tcPr>
                  <w:tcW w:w="81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30,18%</w:t>
                  </w:r>
                </w:p>
              </w:tc>
              <w:tc>
                <w:tcPr>
                  <w:tcW w:w="845"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A68AF">
                  <w:pPr>
                    <w:jc w:val="right"/>
                    <w:divId w:val="708188879"/>
                    <w:rPr>
                      <w:rFonts w:ascii="Calibri" w:hAnsi="Calibri" w:cs="Calibri"/>
                      <w:sz w:val="18"/>
                      <w:szCs w:val="18"/>
                    </w:rPr>
                  </w:pPr>
                  <w:r w:rsidRPr="00A83761">
                    <w:rPr>
                      <w:rFonts w:ascii="Calibri" w:hAnsi="Calibri" w:cs="Calibri"/>
                      <w:sz w:val="18"/>
                      <w:szCs w:val="18"/>
                    </w:rPr>
                    <w:t>9</w:t>
                  </w:r>
                  <w:r w:rsidR="00AA68AF">
                    <w:rPr>
                      <w:rFonts w:ascii="Calibri" w:hAnsi="Calibri" w:cs="Calibri"/>
                      <w:sz w:val="18"/>
                      <w:szCs w:val="18"/>
                    </w:rPr>
                    <w:t>2</w:t>
                  </w:r>
                  <w:r w:rsidRPr="00A83761">
                    <w:rPr>
                      <w:rFonts w:ascii="Calibri" w:hAnsi="Calibri" w:cs="Calibri"/>
                      <w:sz w:val="18"/>
                      <w:szCs w:val="18"/>
                    </w:rPr>
                    <w:t>,</w:t>
                  </w:r>
                  <w:r w:rsidR="00AA68AF">
                    <w:rPr>
                      <w:rFonts w:ascii="Calibri" w:hAnsi="Calibri" w:cs="Calibri"/>
                      <w:sz w:val="18"/>
                      <w:szCs w:val="18"/>
                    </w:rPr>
                    <w:t>84</w:t>
                  </w:r>
                  <w:r w:rsidRPr="00A83761">
                    <w:rPr>
                      <w:rFonts w:ascii="Calibri" w:hAnsi="Calibri" w:cs="Calibri"/>
                      <w:sz w:val="18"/>
                      <w:szCs w:val="18"/>
                    </w:rPr>
                    <w:t>%</w:t>
                  </w:r>
                </w:p>
              </w:tc>
            </w:tr>
            <w:tr w:rsidR="00AA68AF" w:rsidRPr="00A83761" w:rsidTr="00A83761">
              <w:trPr>
                <w:divId w:val="708188879"/>
                <w:trHeight w:val="260"/>
                <w:jc w:val="center"/>
              </w:trPr>
              <w:tc>
                <w:tcPr>
                  <w:tcW w:w="519" w:type="dxa"/>
                  <w:tcBorders>
                    <w:top w:val="nil"/>
                    <w:left w:val="single" w:sz="8" w:space="0" w:color="auto"/>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73</w:t>
                  </w:r>
                </w:p>
              </w:tc>
              <w:tc>
                <w:tcPr>
                  <w:tcW w:w="3419" w:type="dxa"/>
                  <w:tcBorders>
                    <w:top w:val="nil"/>
                    <w:left w:val="nil"/>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Έργα</w:t>
                  </w:r>
                </w:p>
              </w:tc>
              <w:tc>
                <w:tcPr>
                  <w:tcW w:w="132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3.206.952,37</w:t>
                  </w:r>
                </w:p>
              </w:tc>
              <w:tc>
                <w:tcPr>
                  <w:tcW w:w="141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1.859.276,40</w:t>
                  </w:r>
                </w:p>
              </w:tc>
              <w:tc>
                <w:tcPr>
                  <w:tcW w:w="787"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57,98%</w:t>
                  </w:r>
                </w:p>
              </w:tc>
              <w:tc>
                <w:tcPr>
                  <w:tcW w:w="144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197.514,74</w:t>
                  </w:r>
                </w:p>
              </w:tc>
              <w:tc>
                <w:tcPr>
                  <w:tcW w:w="77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6,16%</w:t>
                  </w:r>
                </w:p>
              </w:tc>
              <w:tc>
                <w:tcPr>
                  <w:tcW w:w="136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197.514,74</w:t>
                  </w:r>
                </w:p>
              </w:tc>
              <w:tc>
                <w:tcPr>
                  <w:tcW w:w="1372"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197.514,74</w:t>
                  </w:r>
                </w:p>
              </w:tc>
              <w:tc>
                <w:tcPr>
                  <w:tcW w:w="81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6,16%</w:t>
                  </w:r>
                </w:p>
              </w:tc>
              <w:tc>
                <w:tcPr>
                  <w:tcW w:w="845"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100,00%</w:t>
                  </w:r>
                </w:p>
              </w:tc>
            </w:tr>
            <w:tr w:rsidR="00AA68AF" w:rsidRPr="00A83761" w:rsidTr="00A83761">
              <w:trPr>
                <w:divId w:val="708188879"/>
                <w:trHeight w:val="345"/>
                <w:jc w:val="center"/>
              </w:trPr>
              <w:tc>
                <w:tcPr>
                  <w:tcW w:w="519" w:type="dxa"/>
                  <w:tcBorders>
                    <w:top w:val="nil"/>
                    <w:left w:val="single" w:sz="8" w:space="0" w:color="auto"/>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74</w:t>
                  </w:r>
                </w:p>
              </w:tc>
              <w:tc>
                <w:tcPr>
                  <w:tcW w:w="3419" w:type="dxa"/>
                  <w:tcBorders>
                    <w:top w:val="nil"/>
                    <w:left w:val="nil"/>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Μελέτες, έρευνες, πειραματικές εργασίες κλπ</w:t>
                  </w:r>
                </w:p>
              </w:tc>
              <w:tc>
                <w:tcPr>
                  <w:tcW w:w="132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410.776,44</w:t>
                  </w:r>
                </w:p>
              </w:tc>
              <w:tc>
                <w:tcPr>
                  <w:tcW w:w="141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216.066,09</w:t>
                  </w:r>
                </w:p>
              </w:tc>
              <w:tc>
                <w:tcPr>
                  <w:tcW w:w="787"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52,60%</w:t>
                  </w:r>
                </w:p>
              </w:tc>
              <w:tc>
                <w:tcPr>
                  <w:tcW w:w="144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0,00%</w:t>
                  </w:r>
                </w:p>
              </w:tc>
              <w:tc>
                <w:tcPr>
                  <w:tcW w:w="136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0,00</w:t>
                  </w:r>
                </w:p>
              </w:tc>
              <w:tc>
                <w:tcPr>
                  <w:tcW w:w="81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0,00%</w:t>
                  </w:r>
                </w:p>
              </w:tc>
              <w:tc>
                <w:tcPr>
                  <w:tcW w:w="845"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 </w:t>
                  </w:r>
                </w:p>
              </w:tc>
            </w:tr>
            <w:tr w:rsidR="00AA68AF" w:rsidRPr="00A83761" w:rsidTr="00A83761">
              <w:trPr>
                <w:divId w:val="708188879"/>
                <w:trHeight w:val="480"/>
                <w:jc w:val="center"/>
              </w:trPr>
              <w:tc>
                <w:tcPr>
                  <w:tcW w:w="519" w:type="dxa"/>
                  <w:tcBorders>
                    <w:top w:val="nil"/>
                    <w:left w:val="single" w:sz="8" w:space="0" w:color="auto"/>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75</w:t>
                  </w:r>
                </w:p>
              </w:tc>
              <w:tc>
                <w:tcPr>
                  <w:tcW w:w="3419" w:type="dxa"/>
                  <w:tcBorders>
                    <w:top w:val="nil"/>
                    <w:left w:val="nil"/>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Τίτλοι πάγιας επένδυσης (συμμετοχές σε επιχειρήσεις)</w:t>
                  </w:r>
                </w:p>
              </w:tc>
              <w:tc>
                <w:tcPr>
                  <w:tcW w:w="132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75.165,35</w:t>
                  </w:r>
                </w:p>
              </w:tc>
              <w:tc>
                <w:tcPr>
                  <w:tcW w:w="141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28.997,80</w:t>
                  </w:r>
                </w:p>
              </w:tc>
              <w:tc>
                <w:tcPr>
                  <w:tcW w:w="787"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38,58%</w:t>
                  </w:r>
                </w:p>
              </w:tc>
              <w:tc>
                <w:tcPr>
                  <w:tcW w:w="144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28.997,80</w:t>
                  </w:r>
                </w:p>
              </w:tc>
              <w:tc>
                <w:tcPr>
                  <w:tcW w:w="779" w:type="dxa"/>
                  <w:tcBorders>
                    <w:top w:val="nil"/>
                    <w:left w:val="nil"/>
                    <w:bottom w:val="single" w:sz="4" w:space="0" w:color="auto"/>
                    <w:right w:val="single" w:sz="4" w:space="0" w:color="auto"/>
                  </w:tcBorders>
                  <w:shd w:val="clear" w:color="000000" w:fill="FFFFFF"/>
                  <w:noWrap/>
                  <w:vAlign w:val="center"/>
                  <w:hideMark/>
                </w:tcPr>
                <w:p w:rsidR="00A83761" w:rsidRPr="00A83761" w:rsidRDefault="00D5522E" w:rsidP="00AA68AF">
                  <w:pPr>
                    <w:jc w:val="right"/>
                    <w:divId w:val="708188879"/>
                    <w:rPr>
                      <w:rFonts w:ascii="Calibri" w:hAnsi="Calibri" w:cs="Calibri"/>
                      <w:sz w:val="18"/>
                      <w:szCs w:val="18"/>
                    </w:rPr>
                  </w:pPr>
                  <w:r>
                    <w:rPr>
                      <w:rFonts w:ascii="Calibri" w:hAnsi="Calibri" w:cs="Calibri"/>
                      <w:sz w:val="18"/>
                      <w:szCs w:val="18"/>
                    </w:rPr>
                    <w:t>38,58</w:t>
                  </w:r>
                  <w:r w:rsidR="00AA68AF">
                    <w:rPr>
                      <w:rFonts w:ascii="Calibri" w:hAnsi="Calibri" w:cs="Calibri"/>
                      <w:sz w:val="18"/>
                      <w:szCs w:val="18"/>
                    </w:rPr>
                    <w:t>%</w:t>
                  </w:r>
                </w:p>
              </w:tc>
              <w:tc>
                <w:tcPr>
                  <w:tcW w:w="136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28.997,80</w:t>
                  </w:r>
                </w:p>
              </w:tc>
              <w:tc>
                <w:tcPr>
                  <w:tcW w:w="1372"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28.997,80</w:t>
                  </w:r>
                </w:p>
              </w:tc>
              <w:tc>
                <w:tcPr>
                  <w:tcW w:w="81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38,58%</w:t>
                  </w:r>
                </w:p>
              </w:tc>
              <w:tc>
                <w:tcPr>
                  <w:tcW w:w="845"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100,00%</w:t>
                  </w:r>
                </w:p>
              </w:tc>
            </w:tr>
            <w:tr w:rsidR="00AA68AF" w:rsidRPr="00A83761" w:rsidTr="00A83761">
              <w:trPr>
                <w:divId w:val="708188879"/>
                <w:trHeight w:val="260"/>
                <w:jc w:val="center"/>
              </w:trPr>
              <w:tc>
                <w:tcPr>
                  <w:tcW w:w="519" w:type="dxa"/>
                  <w:tcBorders>
                    <w:top w:val="nil"/>
                    <w:left w:val="single" w:sz="8" w:space="0" w:color="auto"/>
                    <w:bottom w:val="single" w:sz="4" w:space="0" w:color="auto"/>
                    <w:right w:val="single" w:sz="4" w:space="0" w:color="auto"/>
                  </w:tcBorders>
                  <w:shd w:val="clear" w:color="000000" w:fill="FFFF99"/>
                  <w:vAlign w:val="center"/>
                  <w:hideMark/>
                </w:tcPr>
                <w:p w:rsidR="00A83761" w:rsidRPr="00A83761" w:rsidRDefault="00A83761" w:rsidP="00A83761">
                  <w:pPr>
                    <w:divId w:val="708188879"/>
                    <w:rPr>
                      <w:rFonts w:ascii="Calibri" w:hAnsi="Calibri" w:cs="Calibri"/>
                      <w:b/>
                      <w:bCs/>
                      <w:sz w:val="18"/>
                      <w:szCs w:val="18"/>
                    </w:rPr>
                  </w:pPr>
                  <w:r w:rsidRPr="00A83761">
                    <w:rPr>
                      <w:rFonts w:ascii="Calibri" w:hAnsi="Calibri" w:cs="Calibri"/>
                      <w:b/>
                      <w:bCs/>
                      <w:sz w:val="18"/>
                      <w:szCs w:val="18"/>
                    </w:rPr>
                    <w:t>8.</w:t>
                  </w:r>
                </w:p>
              </w:tc>
              <w:tc>
                <w:tcPr>
                  <w:tcW w:w="3419" w:type="dxa"/>
                  <w:tcBorders>
                    <w:top w:val="nil"/>
                    <w:left w:val="nil"/>
                    <w:bottom w:val="single" w:sz="4" w:space="0" w:color="auto"/>
                    <w:right w:val="single" w:sz="4" w:space="0" w:color="auto"/>
                  </w:tcBorders>
                  <w:shd w:val="clear" w:color="000000" w:fill="FFFF99"/>
                  <w:vAlign w:val="center"/>
                  <w:hideMark/>
                </w:tcPr>
                <w:p w:rsidR="00A83761" w:rsidRPr="00A83761" w:rsidRDefault="00A83761" w:rsidP="00A83761">
                  <w:pPr>
                    <w:divId w:val="708188879"/>
                    <w:rPr>
                      <w:rFonts w:ascii="Calibri" w:hAnsi="Calibri" w:cs="Calibri"/>
                      <w:b/>
                      <w:bCs/>
                      <w:sz w:val="18"/>
                      <w:szCs w:val="18"/>
                    </w:rPr>
                  </w:pPr>
                  <w:r w:rsidRPr="00A83761">
                    <w:rPr>
                      <w:rFonts w:ascii="Calibri" w:hAnsi="Calibri" w:cs="Calibri"/>
                      <w:b/>
                      <w:bCs/>
                      <w:sz w:val="18"/>
                      <w:szCs w:val="18"/>
                    </w:rPr>
                    <w:t xml:space="preserve">Πληρωμές Π.Ο.Ε., αποδόσεις και προβλέψεις </w:t>
                  </w:r>
                </w:p>
              </w:tc>
              <w:tc>
                <w:tcPr>
                  <w:tcW w:w="1326"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divId w:val="708188879"/>
                    <w:rPr>
                      <w:rFonts w:ascii="Calibri" w:hAnsi="Calibri" w:cs="Calibri"/>
                      <w:b/>
                      <w:bCs/>
                      <w:sz w:val="18"/>
                      <w:szCs w:val="18"/>
                      <w:u w:val="single"/>
                    </w:rPr>
                  </w:pPr>
                  <w:r w:rsidRPr="00A83761">
                    <w:rPr>
                      <w:rFonts w:ascii="Calibri" w:hAnsi="Calibri" w:cs="Calibri"/>
                      <w:b/>
                      <w:bCs/>
                      <w:sz w:val="18"/>
                      <w:szCs w:val="18"/>
                      <w:u w:val="single"/>
                    </w:rPr>
                    <w:t>7.328.388,28</w:t>
                  </w:r>
                </w:p>
              </w:tc>
              <w:tc>
                <w:tcPr>
                  <w:tcW w:w="1416"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divId w:val="708188879"/>
                    <w:rPr>
                      <w:rFonts w:ascii="Calibri" w:hAnsi="Calibri" w:cs="Calibri"/>
                      <w:b/>
                      <w:bCs/>
                      <w:sz w:val="18"/>
                      <w:szCs w:val="18"/>
                      <w:u w:val="single"/>
                    </w:rPr>
                  </w:pPr>
                  <w:r w:rsidRPr="00A83761">
                    <w:rPr>
                      <w:rFonts w:ascii="Calibri" w:hAnsi="Calibri" w:cs="Calibri"/>
                      <w:b/>
                      <w:bCs/>
                      <w:sz w:val="18"/>
                      <w:szCs w:val="18"/>
                      <w:u w:val="single"/>
                    </w:rPr>
                    <w:t>3.405.779,39</w:t>
                  </w:r>
                </w:p>
              </w:tc>
              <w:tc>
                <w:tcPr>
                  <w:tcW w:w="787"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divId w:val="708188879"/>
                    <w:rPr>
                      <w:rFonts w:ascii="Calibri" w:hAnsi="Calibri" w:cs="Calibri"/>
                      <w:b/>
                      <w:bCs/>
                      <w:sz w:val="18"/>
                      <w:szCs w:val="18"/>
                      <w:u w:val="single"/>
                    </w:rPr>
                  </w:pPr>
                  <w:r w:rsidRPr="00A83761">
                    <w:rPr>
                      <w:rFonts w:ascii="Calibri" w:hAnsi="Calibri" w:cs="Calibri"/>
                      <w:b/>
                      <w:bCs/>
                      <w:sz w:val="18"/>
                      <w:szCs w:val="18"/>
                      <w:u w:val="single"/>
                    </w:rPr>
                    <w:t>46,47%</w:t>
                  </w:r>
                </w:p>
              </w:tc>
              <w:tc>
                <w:tcPr>
                  <w:tcW w:w="1449"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divId w:val="708188879"/>
                    <w:rPr>
                      <w:rFonts w:ascii="Calibri" w:hAnsi="Calibri" w:cs="Calibri"/>
                      <w:b/>
                      <w:bCs/>
                      <w:sz w:val="18"/>
                      <w:szCs w:val="18"/>
                      <w:u w:val="single"/>
                    </w:rPr>
                  </w:pPr>
                  <w:r w:rsidRPr="00A83761">
                    <w:rPr>
                      <w:rFonts w:ascii="Calibri" w:hAnsi="Calibri" w:cs="Calibri"/>
                      <w:b/>
                      <w:bCs/>
                      <w:sz w:val="18"/>
                      <w:szCs w:val="18"/>
                      <w:u w:val="single"/>
                    </w:rPr>
                    <w:t>2.634.863,06</w:t>
                  </w:r>
                </w:p>
              </w:tc>
              <w:tc>
                <w:tcPr>
                  <w:tcW w:w="779"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divId w:val="708188879"/>
                    <w:rPr>
                      <w:rFonts w:ascii="Calibri" w:hAnsi="Calibri" w:cs="Calibri"/>
                      <w:b/>
                      <w:bCs/>
                      <w:sz w:val="18"/>
                      <w:szCs w:val="18"/>
                      <w:u w:val="single"/>
                    </w:rPr>
                  </w:pPr>
                  <w:r w:rsidRPr="00A83761">
                    <w:rPr>
                      <w:rFonts w:ascii="Calibri" w:hAnsi="Calibri" w:cs="Calibri"/>
                      <w:b/>
                      <w:bCs/>
                      <w:sz w:val="18"/>
                      <w:szCs w:val="18"/>
                      <w:u w:val="single"/>
                    </w:rPr>
                    <w:t>35,95%</w:t>
                  </w:r>
                </w:p>
              </w:tc>
              <w:tc>
                <w:tcPr>
                  <w:tcW w:w="1366"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divId w:val="708188879"/>
                    <w:rPr>
                      <w:rFonts w:ascii="Calibri" w:hAnsi="Calibri" w:cs="Calibri"/>
                      <w:b/>
                      <w:bCs/>
                      <w:sz w:val="18"/>
                      <w:szCs w:val="18"/>
                      <w:u w:val="single"/>
                    </w:rPr>
                  </w:pPr>
                  <w:r w:rsidRPr="00A83761">
                    <w:rPr>
                      <w:rFonts w:ascii="Calibri" w:hAnsi="Calibri" w:cs="Calibri"/>
                      <w:b/>
                      <w:bCs/>
                      <w:sz w:val="18"/>
                      <w:szCs w:val="18"/>
                      <w:u w:val="single"/>
                    </w:rPr>
                    <w:t>2.439.576,85</w:t>
                  </w:r>
                </w:p>
              </w:tc>
              <w:tc>
                <w:tcPr>
                  <w:tcW w:w="1372"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divId w:val="708188879"/>
                    <w:rPr>
                      <w:rFonts w:ascii="Calibri" w:hAnsi="Calibri" w:cs="Calibri"/>
                      <w:b/>
                      <w:bCs/>
                      <w:sz w:val="18"/>
                      <w:szCs w:val="18"/>
                      <w:u w:val="single"/>
                    </w:rPr>
                  </w:pPr>
                  <w:r w:rsidRPr="00A83761">
                    <w:rPr>
                      <w:rFonts w:ascii="Calibri" w:hAnsi="Calibri" w:cs="Calibri"/>
                      <w:b/>
                      <w:bCs/>
                      <w:sz w:val="18"/>
                      <w:szCs w:val="18"/>
                      <w:u w:val="single"/>
                    </w:rPr>
                    <w:t>2.377.713,67</w:t>
                  </w:r>
                </w:p>
              </w:tc>
              <w:tc>
                <w:tcPr>
                  <w:tcW w:w="810" w:type="dxa"/>
                  <w:tcBorders>
                    <w:top w:val="nil"/>
                    <w:left w:val="nil"/>
                    <w:bottom w:val="single" w:sz="4" w:space="0" w:color="auto"/>
                    <w:right w:val="single" w:sz="4" w:space="0" w:color="auto"/>
                  </w:tcBorders>
                  <w:shd w:val="clear" w:color="000000" w:fill="FFFF99"/>
                  <w:noWrap/>
                  <w:vAlign w:val="center"/>
                  <w:hideMark/>
                </w:tcPr>
                <w:p w:rsidR="00A83761" w:rsidRPr="00A83761" w:rsidRDefault="00A83761" w:rsidP="00A83761">
                  <w:pPr>
                    <w:jc w:val="right"/>
                    <w:divId w:val="708188879"/>
                    <w:rPr>
                      <w:rFonts w:ascii="Calibri" w:hAnsi="Calibri" w:cs="Calibri"/>
                      <w:b/>
                      <w:bCs/>
                      <w:sz w:val="18"/>
                      <w:szCs w:val="18"/>
                      <w:u w:val="single"/>
                    </w:rPr>
                  </w:pPr>
                  <w:r w:rsidRPr="00A83761">
                    <w:rPr>
                      <w:rFonts w:ascii="Calibri" w:hAnsi="Calibri" w:cs="Calibri"/>
                      <w:b/>
                      <w:bCs/>
                      <w:sz w:val="18"/>
                      <w:szCs w:val="18"/>
                      <w:u w:val="single"/>
                    </w:rPr>
                    <w:t>32,45%</w:t>
                  </w:r>
                </w:p>
              </w:tc>
              <w:tc>
                <w:tcPr>
                  <w:tcW w:w="845" w:type="dxa"/>
                  <w:tcBorders>
                    <w:top w:val="nil"/>
                    <w:left w:val="nil"/>
                    <w:bottom w:val="single" w:sz="4" w:space="0" w:color="auto"/>
                    <w:right w:val="single" w:sz="8" w:space="0" w:color="auto"/>
                  </w:tcBorders>
                  <w:shd w:val="clear" w:color="000000" w:fill="FFFF99"/>
                  <w:noWrap/>
                  <w:vAlign w:val="center"/>
                  <w:hideMark/>
                </w:tcPr>
                <w:p w:rsidR="00A83761" w:rsidRPr="00A83761" w:rsidRDefault="00A83761" w:rsidP="00A83761">
                  <w:pPr>
                    <w:jc w:val="right"/>
                    <w:divId w:val="708188879"/>
                    <w:rPr>
                      <w:rFonts w:ascii="Calibri" w:hAnsi="Calibri" w:cs="Calibri"/>
                      <w:b/>
                      <w:bCs/>
                      <w:sz w:val="18"/>
                      <w:szCs w:val="18"/>
                      <w:u w:val="single"/>
                    </w:rPr>
                  </w:pPr>
                  <w:r w:rsidRPr="00A83761">
                    <w:rPr>
                      <w:rFonts w:ascii="Calibri" w:hAnsi="Calibri" w:cs="Calibri"/>
                      <w:b/>
                      <w:bCs/>
                      <w:sz w:val="18"/>
                      <w:szCs w:val="18"/>
                      <w:u w:val="single"/>
                    </w:rPr>
                    <w:t>90,24%</w:t>
                  </w:r>
                </w:p>
              </w:tc>
            </w:tr>
            <w:tr w:rsidR="00AA68AF" w:rsidRPr="00A83761" w:rsidTr="00A83761">
              <w:trPr>
                <w:divId w:val="708188879"/>
                <w:trHeight w:val="260"/>
                <w:jc w:val="center"/>
              </w:trPr>
              <w:tc>
                <w:tcPr>
                  <w:tcW w:w="519" w:type="dxa"/>
                  <w:tcBorders>
                    <w:top w:val="nil"/>
                    <w:left w:val="single" w:sz="8" w:space="0" w:color="auto"/>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81.</w:t>
                  </w:r>
                </w:p>
              </w:tc>
              <w:tc>
                <w:tcPr>
                  <w:tcW w:w="3419" w:type="dxa"/>
                  <w:tcBorders>
                    <w:top w:val="nil"/>
                    <w:left w:val="nil"/>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Πληρωμές Π.Ο.Ε.</w:t>
                  </w:r>
                </w:p>
              </w:tc>
              <w:tc>
                <w:tcPr>
                  <w:tcW w:w="132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1.167.524,00</w:t>
                  </w:r>
                </w:p>
              </w:tc>
              <w:tc>
                <w:tcPr>
                  <w:tcW w:w="141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1.029.779,76</w:t>
                  </w:r>
                </w:p>
              </w:tc>
              <w:tc>
                <w:tcPr>
                  <w:tcW w:w="787"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88,20%</w:t>
                  </w:r>
                </w:p>
              </w:tc>
              <w:tc>
                <w:tcPr>
                  <w:tcW w:w="144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1.029.779,76</w:t>
                  </w:r>
                </w:p>
              </w:tc>
              <w:tc>
                <w:tcPr>
                  <w:tcW w:w="77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88,20%</w:t>
                  </w:r>
                </w:p>
              </w:tc>
              <w:tc>
                <w:tcPr>
                  <w:tcW w:w="136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834.493,55</w:t>
                  </w:r>
                </w:p>
              </w:tc>
              <w:tc>
                <w:tcPr>
                  <w:tcW w:w="1372"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788.630,37</w:t>
                  </w:r>
                </w:p>
              </w:tc>
              <w:tc>
                <w:tcPr>
                  <w:tcW w:w="81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67,55%</w:t>
                  </w:r>
                </w:p>
              </w:tc>
              <w:tc>
                <w:tcPr>
                  <w:tcW w:w="845"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76,58%</w:t>
                  </w:r>
                </w:p>
              </w:tc>
            </w:tr>
            <w:tr w:rsidR="00AA68AF" w:rsidRPr="00A83761" w:rsidTr="00A83761">
              <w:trPr>
                <w:divId w:val="708188879"/>
                <w:trHeight w:val="260"/>
                <w:jc w:val="center"/>
              </w:trPr>
              <w:tc>
                <w:tcPr>
                  <w:tcW w:w="519" w:type="dxa"/>
                  <w:tcBorders>
                    <w:top w:val="nil"/>
                    <w:left w:val="single" w:sz="8" w:space="0" w:color="auto"/>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82.</w:t>
                  </w:r>
                </w:p>
              </w:tc>
              <w:tc>
                <w:tcPr>
                  <w:tcW w:w="3419" w:type="dxa"/>
                  <w:tcBorders>
                    <w:top w:val="nil"/>
                    <w:left w:val="nil"/>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Αποδόσεις</w:t>
                  </w:r>
                </w:p>
              </w:tc>
              <w:tc>
                <w:tcPr>
                  <w:tcW w:w="132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2.506.661,75</w:t>
                  </w:r>
                </w:p>
              </w:tc>
              <w:tc>
                <w:tcPr>
                  <w:tcW w:w="141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2.375.999,63</w:t>
                  </w:r>
                </w:p>
              </w:tc>
              <w:tc>
                <w:tcPr>
                  <w:tcW w:w="787"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94,79%</w:t>
                  </w:r>
                </w:p>
              </w:tc>
              <w:tc>
                <w:tcPr>
                  <w:tcW w:w="144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1.605.083,30</w:t>
                  </w:r>
                </w:p>
              </w:tc>
              <w:tc>
                <w:tcPr>
                  <w:tcW w:w="77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64,03%</w:t>
                  </w:r>
                </w:p>
              </w:tc>
              <w:tc>
                <w:tcPr>
                  <w:tcW w:w="136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1.605.083,30</w:t>
                  </w:r>
                </w:p>
              </w:tc>
              <w:tc>
                <w:tcPr>
                  <w:tcW w:w="1372"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1.589.083,30</w:t>
                  </w:r>
                </w:p>
              </w:tc>
              <w:tc>
                <w:tcPr>
                  <w:tcW w:w="81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63,39%</w:t>
                  </w:r>
                </w:p>
              </w:tc>
              <w:tc>
                <w:tcPr>
                  <w:tcW w:w="845"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99,00%</w:t>
                  </w:r>
                </w:p>
              </w:tc>
            </w:tr>
            <w:tr w:rsidR="00AA68AF" w:rsidRPr="00A83761" w:rsidTr="00A83761">
              <w:trPr>
                <w:divId w:val="708188879"/>
                <w:trHeight w:val="260"/>
                <w:jc w:val="center"/>
              </w:trPr>
              <w:tc>
                <w:tcPr>
                  <w:tcW w:w="519" w:type="dxa"/>
                  <w:tcBorders>
                    <w:top w:val="nil"/>
                    <w:left w:val="single" w:sz="8" w:space="0" w:color="auto"/>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83</w:t>
                  </w:r>
                </w:p>
              </w:tc>
              <w:tc>
                <w:tcPr>
                  <w:tcW w:w="3419" w:type="dxa"/>
                  <w:tcBorders>
                    <w:top w:val="nil"/>
                    <w:left w:val="nil"/>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Επιχορηγούμενες πληρωμές Π.Ο.Ε.</w:t>
                  </w:r>
                </w:p>
              </w:tc>
              <w:tc>
                <w:tcPr>
                  <w:tcW w:w="132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0,00</w:t>
                  </w:r>
                </w:p>
              </w:tc>
              <w:tc>
                <w:tcPr>
                  <w:tcW w:w="141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 </w:t>
                  </w:r>
                </w:p>
              </w:tc>
              <w:tc>
                <w:tcPr>
                  <w:tcW w:w="144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0,00</w:t>
                  </w:r>
                </w:p>
              </w:tc>
              <w:tc>
                <w:tcPr>
                  <w:tcW w:w="81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 </w:t>
                  </w:r>
                </w:p>
              </w:tc>
              <w:tc>
                <w:tcPr>
                  <w:tcW w:w="845"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 </w:t>
                  </w:r>
                </w:p>
              </w:tc>
            </w:tr>
            <w:tr w:rsidR="00AA68AF" w:rsidRPr="00A83761" w:rsidTr="00A83761">
              <w:trPr>
                <w:divId w:val="708188879"/>
                <w:trHeight w:val="260"/>
                <w:jc w:val="center"/>
              </w:trPr>
              <w:tc>
                <w:tcPr>
                  <w:tcW w:w="519" w:type="dxa"/>
                  <w:tcBorders>
                    <w:top w:val="nil"/>
                    <w:left w:val="single" w:sz="8" w:space="0" w:color="auto"/>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85.</w:t>
                  </w:r>
                </w:p>
              </w:tc>
              <w:tc>
                <w:tcPr>
                  <w:tcW w:w="3419" w:type="dxa"/>
                  <w:tcBorders>
                    <w:top w:val="nil"/>
                    <w:left w:val="nil"/>
                    <w:bottom w:val="single" w:sz="4" w:space="0" w:color="auto"/>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sz w:val="18"/>
                      <w:szCs w:val="18"/>
                    </w:rPr>
                  </w:pPr>
                  <w:r w:rsidRPr="00A83761">
                    <w:rPr>
                      <w:rFonts w:ascii="Calibri" w:hAnsi="Calibri" w:cs="Calibri"/>
                      <w:sz w:val="18"/>
                      <w:szCs w:val="18"/>
                    </w:rPr>
                    <w:t>Προβλέψεις μη είσπραξης</w:t>
                  </w:r>
                </w:p>
              </w:tc>
              <w:tc>
                <w:tcPr>
                  <w:tcW w:w="132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3.654.202,53</w:t>
                  </w:r>
                </w:p>
              </w:tc>
              <w:tc>
                <w:tcPr>
                  <w:tcW w:w="141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0,00</w:t>
                  </w:r>
                </w:p>
              </w:tc>
              <w:tc>
                <w:tcPr>
                  <w:tcW w:w="787"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0,00%</w:t>
                  </w:r>
                </w:p>
              </w:tc>
              <w:tc>
                <w:tcPr>
                  <w:tcW w:w="144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0,00</w:t>
                  </w:r>
                </w:p>
              </w:tc>
              <w:tc>
                <w:tcPr>
                  <w:tcW w:w="81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0,00%</w:t>
                  </w:r>
                </w:p>
              </w:tc>
              <w:tc>
                <w:tcPr>
                  <w:tcW w:w="845"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 </w:t>
                  </w:r>
                </w:p>
              </w:tc>
            </w:tr>
            <w:tr w:rsidR="00AA68AF" w:rsidRPr="00A83761" w:rsidTr="00A83761">
              <w:trPr>
                <w:divId w:val="708188879"/>
                <w:trHeight w:val="260"/>
                <w:jc w:val="center"/>
              </w:trPr>
              <w:tc>
                <w:tcPr>
                  <w:tcW w:w="519" w:type="dxa"/>
                  <w:tcBorders>
                    <w:top w:val="nil"/>
                    <w:left w:val="single" w:sz="8" w:space="0" w:color="auto"/>
                    <w:bottom w:val="nil"/>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b/>
                      <w:bCs/>
                      <w:sz w:val="18"/>
                      <w:szCs w:val="18"/>
                    </w:rPr>
                  </w:pPr>
                  <w:r w:rsidRPr="00A83761">
                    <w:rPr>
                      <w:rFonts w:ascii="Calibri" w:hAnsi="Calibri" w:cs="Calibri"/>
                      <w:b/>
                      <w:bCs/>
                      <w:sz w:val="18"/>
                      <w:szCs w:val="18"/>
                    </w:rPr>
                    <w:t>9</w:t>
                  </w:r>
                </w:p>
              </w:tc>
              <w:tc>
                <w:tcPr>
                  <w:tcW w:w="3419" w:type="dxa"/>
                  <w:tcBorders>
                    <w:top w:val="nil"/>
                    <w:left w:val="nil"/>
                    <w:bottom w:val="nil"/>
                    <w:right w:val="single" w:sz="4" w:space="0" w:color="auto"/>
                  </w:tcBorders>
                  <w:shd w:val="clear" w:color="000000" w:fill="FFFFFF"/>
                  <w:vAlign w:val="center"/>
                  <w:hideMark/>
                </w:tcPr>
                <w:p w:rsidR="00A83761" w:rsidRPr="00A83761" w:rsidRDefault="00A83761" w:rsidP="00A83761">
                  <w:pPr>
                    <w:divId w:val="708188879"/>
                    <w:rPr>
                      <w:rFonts w:ascii="Calibri" w:hAnsi="Calibri" w:cs="Calibri"/>
                      <w:b/>
                      <w:bCs/>
                      <w:sz w:val="18"/>
                      <w:szCs w:val="18"/>
                    </w:rPr>
                  </w:pPr>
                  <w:r w:rsidRPr="00A83761">
                    <w:rPr>
                      <w:rFonts w:ascii="Calibri" w:hAnsi="Calibri" w:cs="Calibri"/>
                      <w:b/>
                      <w:bCs/>
                      <w:sz w:val="18"/>
                      <w:szCs w:val="18"/>
                    </w:rPr>
                    <w:t>Αποθεματικό</w:t>
                  </w:r>
                </w:p>
              </w:tc>
              <w:tc>
                <w:tcPr>
                  <w:tcW w:w="132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b/>
                      <w:bCs/>
                      <w:sz w:val="18"/>
                      <w:szCs w:val="18"/>
                    </w:rPr>
                  </w:pPr>
                  <w:r w:rsidRPr="00A83761">
                    <w:rPr>
                      <w:rFonts w:ascii="Calibri" w:hAnsi="Calibri" w:cs="Calibri"/>
                      <w:b/>
                      <w:bCs/>
                      <w:sz w:val="18"/>
                      <w:szCs w:val="18"/>
                    </w:rPr>
                    <w:t>146.299,50</w:t>
                  </w:r>
                </w:p>
              </w:tc>
              <w:tc>
                <w:tcPr>
                  <w:tcW w:w="1416"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b/>
                      <w:bCs/>
                      <w:sz w:val="18"/>
                      <w:szCs w:val="18"/>
                    </w:rPr>
                  </w:pPr>
                  <w:r w:rsidRPr="00A83761">
                    <w:rPr>
                      <w:rFonts w:ascii="Calibri" w:hAnsi="Calibri" w:cs="Calibri"/>
                      <w:b/>
                      <w:bCs/>
                      <w:sz w:val="18"/>
                      <w:szCs w:val="18"/>
                    </w:rPr>
                    <w:t>0,00</w:t>
                  </w:r>
                </w:p>
              </w:tc>
              <w:tc>
                <w:tcPr>
                  <w:tcW w:w="787" w:type="dxa"/>
                  <w:tcBorders>
                    <w:top w:val="nil"/>
                    <w:left w:val="nil"/>
                    <w:bottom w:val="nil"/>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b/>
                      <w:bCs/>
                      <w:sz w:val="18"/>
                      <w:szCs w:val="18"/>
                    </w:rPr>
                  </w:pPr>
                  <w:r w:rsidRPr="00A83761">
                    <w:rPr>
                      <w:rFonts w:ascii="Calibri" w:hAnsi="Calibri" w:cs="Calibri"/>
                      <w:b/>
                      <w:bCs/>
                      <w:sz w:val="18"/>
                      <w:szCs w:val="18"/>
                    </w:rPr>
                    <w:t> </w:t>
                  </w:r>
                </w:p>
              </w:tc>
              <w:tc>
                <w:tcPr>
                  <w:tcW w:w="1449" w:type="dxa"/>
                  <w:tcBorders>
                    <w:top w:val="nil"/>
                    <w:left w:val="nil"/>
                    <w:bottom w:val="nil"/>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b/>
                      <w:bCs/>
                      <w:sz w:val="18"/>
                      <w:szCs w:val="18"/>
                    </w:rPr>
                  </w:pPr>
                  <w:r w:rsidRPr="00A83761">
                    <w:rPr>
                      <w:rFonts w:ascii="Calibri" w:hAnsi="Calibri" w:cs="Calibri"/>
                      <w:b/>
                      <w:bCs/>
                      <w:sz w:val="18"/>
                      <w:szCs w:val="18"/>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0,00%</w:t>
                  </w:r>
                </w:p>
              </w:tc>
              <w:tc>
                <w:tcPr>
                  <w:tcW w:w="1366" w:type="dxa"/>
                  <w:tcBorders>
                    <w:top w:val="nil"/>
                    <w:left w:val="nil"/>
                    <w:bottom w:val="nil"/>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b/>
                      <w:bCs/>
                      <w:sz w:val="18"/>
                      <w:szCs w:val="18"/>
                    </w:rPr>
                  </w:pPr>
                  <w:r w:rsidRPr="00A83761">
                    <w:rPr>
                      <w:rFonts w:ascii="Calibri" w:hAnsi="Calibri" w:cs="Calibri"/>
                      <w:b/>
                      <w:bCs/>
                      <w:sz w:val="18"/>
                      <w:szCs w:val="18"/>
                    </w:rPr>
                    <w:t>0,00</w:t>
                  </w:r>
                </w:p>
              </w:tc>
              <w:tc>
                <w:tcPr>
                  <w:tcW w:w="1372" w:type="dxa"/>
                  <w:tcBorders>
                    <w:top w:val="nil"/>
                    <w:left w:val="nil"/>
                    <w:bottom w:val="nil"/>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b/>
                      <w:bCs/>
                      <w:sz w:val="18"/>
                      <w:szCs w:val="18"/>
                    </w:rPr>
                  </w:pPr>
                  <w:r w:rsidRPr="00A83761">
                    <w:rPr>
                      <w:rFonts w:ascii="Calibri" w:hAnsi="Calibri" w:cs="Calibri"/>
                      <w:b/>
                      <w:bCs/>
                      <w:sz w:val="18"/>
                      <w:szCs w:val="18"/>
                    </w:rPr>
                    <w:t>0,00</w:t>
                  </w:r>
                </w:p>
              </w:tc>
              <w:tc>
                <w:tcPr>
                  <w:tcW w:w="810" w:type="dxa"/>
                  <w:tcBorders>
                    <w:top w:val="nil"/>
                    <w:left w:val="nil"/>
                    <w:bottom w:val="single" w:sz="4" w:space="0" w:color="auto"/>
                    <w:right w:val="single" w:sz="4"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0,00%</w:t>
                  </w:r>
                </w:p>
              </w:tc>
              <w:tc>
                <w:tcPr>
                  <w:tcW w:w="845" w:type="dxa"/>
                  <w:tcBorders>
                    <w:top w:val="nil"/>
                    <w:left w:val="nil"/>
                    <w:bottom w:val="single" w:sz="4" w:space="0" w:color="auto"/>
                    <w:right w:val="single" w:sz="8" w:space="0" w:color="auto"/>
                  </w:tcBorders>
                  <w:shd w:val="clear" w:color="000000" w:fill="FFFFFF"/>
                  <w:noWrap/>
                  <w:vAlign w:val="center"/>
                  <w:hideMark/>
                </w:tcPr>
                <w:p w:rsidR="00A83761" w:rsidRPr="00A83761" w:rsidRDefault="00A83761" w:rsidP="00A83761">
                  <w:pPr>
                    <w:jc w:val="right"/>
                    <w:divId w:val="708188879"/>
                    <w:rPr>
                      <w:rFonts w:ascii="Calibri" w:hAnsi="Calibri" w:cs="Calibri"/>
                      <w:sz w:val="18"/>
                      <w:szCs w:val="18"/>
                    </w:rPr>
                  </w:pPr>
                  <w:r w:rsidRPr="00A83761">
                    <w:rPr>
                      <w:rFonts w:ascii="Calibri" w:hAnsi="Calibri" w:cs="Calibri"/>
                      <w:sz w:val="18"/>
                      <w:szCs w:val="18"/>
                    </w:rPr>
                    <w:t> </w:t>
                  </w:r>
                </w:p>
              </w:tc>
            </w:tr>
            <w:tr w:rsidR="00AA68AF" w:rsidRPr="00A83761" w:rsidTr="00A83761">
              <w:trPr>
                <w:divId w:val="708188879"/>
                <w:trHeight w:val="330"/>
                <w:jc w:val="center"/>
              </w:trPr>
              <w:tc>
                <w:tcPr>
                  <w:tcW w:w="519" w:type="dxa"/>
                  <w:tcBorders>
                    <w:top w:val="single" w:sz="4" w:space="0" w:color="auto"/>
                    <w:left w:val="single" w:sz="8" w:space="0" w:color="auto"/>
                    <w:bottom w:val="single" w:sz="8" w:space="0" w:color="auto"/>
                    <w:right w:val="single" w:sz="4" w:space="0" w:color="auto"/>
                  </w:tcBorders>
                  <w:shd w:val="clear" w:color="000000" w:fill="99CCFF"/>
                  <w:noWrap/>
                  <w:vAlign w:val="center"/>
                  <w:hideMark/>
                </w:tcPr>
                <w:p w:rsidR="00A83761" w:rsidRPr="00A83761" w:rsidRDefault="00A83761" w:rsidP="00A83761">
                  <w:pPr>
                    <w:jc w:val="center"/>
                    <w:rPr>
                      <w:rFonts w:ascii="Calibri" w:hAnsi="Calibri" w:cs="Calibri"/>
                      <w:sz w:val="18"/>
                      <w:szCs w:val="18"/>
                    </w:rPr>
                  </w:pPr>
                  <w:r w:rsidRPr="00A83761">
                    <w:rPr>
                      <w:rFonts w:ascii="Calibri" w:hAnsi="Calibri" w:cs="Calibri"/>
                      <w:sz w:val="18"/>
                      <w:szCs w:val="18"/>
                    </w:rPr>
                    <w:t> </w:t>
                  </w:r>
                </w:p>
              </w:tc>
              <w:tc>
                <w:tcPr>
                  <w:tcW w:w="3419" w:type="dxa"/>
                  <w:tcBorders>
                    <w:top w:val="single" w:sz="4" w:space="0" w:color="auto"/>
                    <w:left w:val="nil"/>
                    <w:bottom w:val="single" w:sz="8" w:space="0" w:color="auto"/>
                    <w:right w:val="single" w:sz="4" w:space="0" w:color="auto"/>
                  </w:tcBorders>
                  <w:shd w:val="clear" w:color="000000" w:fill="99CCFF"/>
                  <w:vAlign w:val="center"/>
                  <w:hideMark/>
                </w:tcPr>
                <w:p w:rsidR="00A83761" w:rsidRPr="00A83761" w:rsidRDefault="00A83761" w:rsidP="00A83761">
                  <w:pPr>
                    <w:jc w:val="center"/>
                    <w:rPr>
                      <w:rFonts w:ascii="Calibri" w:hAnsi="Calibri" w:cs="Calibri"/>
                      <w:b/>
                      <w:bCs/>
                      <w:sz w:val="18"/>
                      <w:szCs w:val="18"/>
                    </w:rPr>
                  </w:pPr>
                  <w:r w:rsidRPr="00A83761">
                    <w:rPr>
                      <w:rFonts w:ascii="Calibri" w:hAnsi="Calibri" w:cs="Calibri"/>
                      <w:b/>
                      <w:bCs/>
                      <w:sz w:val="18"/>
                      <w:szCs w:val="18"/>
                    </w:rPr>
                    <w:t xml:space="preserve">Σύνολα δαπανών </w:t>
                  </w:r>
                </w:p>
              </w:tc>
              <w:tc>
                <w:tcPr>
                  <w:tcW w:w="1326" w:type="dxa"/>
                  <w:tcBorders>
                    <w:top w:val="nil"/>
                    <w:left w:val="nil"/>
                    <w:bottom w:val="single" w:sz="8" w:space="0" w:color="auto"/>
                    <w:right w:val="single" w:sz="4" w:space="0" w:color="auto"/>
                  </w:tcBorders>
                  <w:shd w:val="clear" w:color="000000" w:fill="99CCFF"/>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25.687.079,87</w:t>
                  </w:r>
                </w:p>
              </w:tc>
              <w:tc>
                <w:tcPr>
                  <w:tcW w:w="1416" w:type="dxa"/>
                  <w:tcBorders>
                    <w:top w:val="nil"/>
                    <w:left w:val="nil"/>
                    <w:bottom w:val="single" w:sz="8" w:space="0" w:color="auto"/>
                    <w:right w:val="single" w:sz="4" w:space="0" w:color="auto"/>
                  </w:tcBorders>
                  <w:shd w:val="clear" w:color="000000" w:fill="99CCFF"/>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18.743.915,28</w:t>
                  </w:r>
                </w:p>
              </w:tc>
              <w:tc>
                <w:tcPr>
                  <w:tcW w:w="787" w:type="dxa"/>
                  <w:tcBorders>
                    <w:top w:val="single" w:sz="4" w:space="0" w:color="auto"/>
                    <w:left w:val="nil"/>
                    <w:bottom w:val="single" w:sz="8" w:space="0" w:color="auto"/>
                    <w:right w:val="single" w:sz="4" w:space="0" w:color="auto"/>
                  </w:tcBorders>
                  <w:shd w:val="clear" w:color="000000" w:fill="99CCFF"/>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72,97%</w:t>
                  </w:r>
                </w:p>
              </w:tc>
              <w:tc>
                <w:tcPr>
                  <w:tcW w:w="1449" w:type="dxa"/>
                  <w:tcBorders>
                    <w:top w:val="single" w:sz="4" w:space="0" w:color="auto"/>
                    <w:left w:val="nil"/>
                    <w:bottom w:val="single" w:sz="8" w:space="0" w:color="auto"/>
                    <w:right w:val="single" w:sz="4" w:space="0" w:color="auto"/>
                  </w:tcBorders>
                  <w:shd w:val="clear" w:color="000000" w:fill="99CCFF"/>
                  <w:noWrap/>
                  <w:vAlign w:val="center"/>
                  <w:hideMark/>
                </w:tcPr>
                <w:p w:rsidR="00A83761" w:rsidRPr="00A83761" w:rsidRDefault="00A83761" w:rsidP="00AA68AF">
                  <w:pPr>
                    <w:jc w:val="right"/>
                    <w:rPr>
                      <w:rFonts w:ascii="Calibri" w:hAnsi="Calibri" w:cs="Calibri"/>
                      <w:b/>
                      <w:bCs/>
                      <w:sz w:val="18"/>
                      <w:szCs w:val="18"/>
                      <w:u w:val="single"/>
                    </w:rPr>
                  </w:pPr>
                  <w:r w:rsidRPr="00A83761">
                    <w:rPr>
                      <w:rFonts w:ascii="Calibri" w:hAnsi="Calibri" w:cs="Calibri"/>
                      <w:b/>
                      <w:bCs/>
                      <w:sz w:val="18"/>
                      <w:szCs w:val="18"/>
                      <w:u w:val="single"/>
                    </w:rPr>
                    <w:t>12.</w:t>
                  </w:r>
                  <w:r w:rsidR="00AA68AF">
                    <w:rPr>
                      <w:rFonts w:ascii="Calibri" w:hAnsi="Calibri" w:cs="Calibri"/>
                      <w:b/>
                      <w:bCs/>
                      <w:sz w:val="18"/>
                      <w:szCs w:val="18"/>
                      <w:u w:val="single"/>
                    </w:rPr>
                    <w:t>423.360</w:t>
                  </w:r>
                  <w:r w:rsidRPr="00A83761">
                    <w:rPr>
                      <w:rFonts w:ascii="Calibri" w:hAnsi="Calibri" w:cs="Calibri"/>
                      <w:b/>
                      <w:bCs/>
                      <w:sz w:val="18"/>
                      <w:szCs w:val="18"/>
                      <w:u w:val="single"/>
                    </w:rPr>
                    <w:t>,</w:t>
                  </w:r>
                  <w:r w:rsidR="00AA68AF">
                    <w:rPr>
                      <w:rFonts w:ascii="Calibri" w:hAnsi="Calibri" w:cs="Calibri"/>
                      <w:b/>
                      <w:bCs/>
                      <w:sz w:val="18"/>
                      <w:szCs w:val="18"/>
                      <w:u w:val="single"/>
                    </w:rPr>
                    <w:t>83</w:t>
                  </w:r>
                </w:p>
              </w:tc>
              <w:tc>
                <w:tcPr>
                  <w:tcW w:w="779" w:type="dxa"/>
                  <w:tcBorders>
                    <w:top w:val="nil"/>
                    <w:left w:val="nil"/>
                    <w:bottom w:val="single" w:sz="8" w:space="0" w:color="auto"/>
                    <w:right w:val="single" w:sz="4" w:space="0" w:color="auto"/>
                  </w:tcBorders>
                  <w:shd w:val="clear" w:color="000000" w:fill="99CCFF"/>
                  <w:noWrap/>
                  <w:vAlign w:val="center"/>
                  <w:hideMark/>
                </w:tcPr>
                <w:p w:rsidR="00A83761" w:rsidRPr="00A83761" w:rsidRDefault="00A83761" w:rsidP="00AA68AF">
                  <w:pPr>
                    <w:jc w:val="right"/>
                    <w:rPr>
                      <w:rFonts w:ascii="Calibri" w:hAnsi="Calibri" w:cs="Calibri"/>
                      <w:b/>
                      <w:bCs/>
                      <w:sz w:val="18"/>
                      <w:szCs w:val="18"/>
                      <w:u w:val="single"/>
                    </w:rPr>
                  </w:pPr>
                  <w:r w:rsidRPr="00A83761">
                    <w:rPr>
                      <w:rFonts w:ascii="Calibri" w:hAnsi="Calibri" w:cs="Calibri"/>
                      <w:b/>
                      <w:bCs/>
                      <w:sz w:val="18"/>
                      <w:szCs w:val="18"/>
                      <w:u w:val="single"/>
                    </w:rPr>
                    <w:t>48,</w:t>
                  </w:r>
                  <w:r w:rsidR="00AA68AF">
                    <w:rPr>
                      <w:rFonts w:ascii="Calibri" w:hAnsi="Calibri" w:cs="Calibri"/>
                      <w:b/>
                      <w:bCs/>
                      <w:sz w:val="18"/>
                      <w:szCs w:val="18"/>
                      <w:u w:val="single"/>
                    </w:rPr>
                    <w:t>3</w:t>
                  </w:r>
                  <w:r w:rsidRPr="00A83761">
                    <w:rPr>
                      <w:rFonts w:ascii="Calibri" w:hAnsi="Calibri" w:cs="Calibri"/>
                      <w:b/>
                      <w:bCs/>
                      <w:sz w:val="18"/>
                      <w:szCs w:val="18"/>
                      <w:u w:val="single"/>
                    </w:rPr>
                    <w:t>6%</w:t>
                  </w:r>
                </w:p>
              </w:tc>
              <w:tc>
                <w:tcPr>
                  <w:tcW w:w="1366" w:type="dxa"/>
                  <w:tcBorders>
                    <w:top w:val="single" w:sz="4" w:space="0" w:color="auto"/>
                    <w:left w:val="nil"/>
                    <w:bottom w:val="single" w:sz="8" w:space="0" w:color="auto"/>
                    <w:right w:val="single" w:sz="4" w:space="0" w:color="auto"/>
                  </w:tcBorders>
                  <w:shd w:val="clear" w:color="000000" w:fill="99CCFF"/>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12.138.680,98</w:t>
                  </w:r>
                </w:p>
              </w:tc>
              <w:tc>
                <w:tcPr>
                  <w:tcW w:w="1372" w:type="dxa"/>
                  <w:tcBorders>
                    <w:top w:val="single" w:sz="4" w:space="0" w:color="auto"/>
                    <w:left w:val="nil"/>
                    <w:bottom w:val="single" w:sz="8" w:space="0" w:color="auto"/>
                    <w:right w:val="single" w:sz="4" w:space="0" w:color="auto"/>
                  </w:tcBorders>
                  <w:shd w:val="clear" w:color="000000" w:fill="99CCFF"/>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12.004.497,98</w:t>
                  </w:r>
                </w:p>
              </w:tc>
              <w:tc>
                <w:tcPr>
                  <w:tcW w:w="810" w:type="dxa"/>
                  <w:tcBorders>
                    <w:top w:val="nil"/>
                    <w:left w:val="nil"/>
                    <w:bottom w:val="single" w:sz="8" w:space="0" w:color="auto"/>
                    <w:right w:val="single" w:sz="4" w:space="0" w:color="auto"/>
                  </w:tcBorders>
                  <w:shd w:val="clear" w:color="000000" w:fill="99CCFF"/>
                  <w:noWrap/>
                  <w:vAlign w:val="center"/>
                  <w:hideMark/>
                </w:tcPr>
                <w:p w:rsidR="00A83761" w:rsidRPr="00A83761" w:rsidRDefault="00A83761" w:rsidP="00A83761">
                  <w:pPr>
                    <w:jc w:val="right"/>
                    <w:rPr>
                      <w:rFonts w:ascii="Calibri" w:hAnsi="Calibri" w:cs="Calibri"/>
                      <w:b/>
                      <w:bCs/>
                      <w:sz w:val="18"/>
                      <w:szCs w:val="18"/>
                      <w:u w:val="single"/>
                    </w:rPr>
                  </w:pPr>
                  <w:r w:rsidRPr="00A83761">
                    <w:rPr>
                      <w:rFonts w:ascii="Calibri" w:hAnsi="Calibri" w:cs="Calibri"/>
                      <w:b/>
                      <w:bCs/>
                      <w:sz w:val="18"/>
                      <w:szCs w:val="18"/>
                      <w:u w:val="single"/>
                    </w:rPr>
                    <w:t>46,73%</w:t>
                  </w:r>
                </w:p>
              </w:tc>
              <w:tc>
                <w:tcPr>
                  <w:tcW w:w="845" w:type="dxa"/>
                  <w:tcBorders>
                    <w:top w:val="nil"/>
                    <w:left w:val="nil"/>
                    <w:bottom w:val="single" w:sz="8" w:space="0" w:color="auto"/>
                    <w:right w:val="single" w:sz="8" w:space="0" w:color="auto"/>
                  </w:tcBorders>
                  <w:shd w:val="clear" w:color="000000" w:fill="99CCFF"/>
                  <w:noWrap/>
                  <w:vAlign w:val="center"/>
                  <w:hideMark/>
                </w:tcPr>
                <w:p w:rsidR="00A83761" w:rsidRPr="00A83761" w:rsidRDefault="00A83761" w:rsidP="00AA68AF">
                  <w:pPr>
                    <w:jc w:val="right"/>
                    <w:rPr>
                      <w:rFonts w:ascii="Calibri" w:hAnsi="Calibri" w:cs="Calibri"/>
                      <w:b/>
                      <w:bCs/>
                      <w:sz w:val="18"/>
                      <w:szCs w:val="18"/>
                      <w:u w:val="single"/>
                    </w:rPr>
                  </w:pPr>
                  <w:r w:rsidRPr="00A83761">
                    <w:rPr>
                      <w:rFonts w:ascii="Calibri" w:hAnsi="Calibri" w:cs="Calibri"/>
                      <w:b/>
                      <w:bCs/>
                      <w:sz w:val="18"/>
                      <w:szCs w:val="18"/>
                      <w:u w:val="single"/>
                    </w:rPr>
                    <w:t>9</w:t>
                  </w:r>
                  <w:r w:rsidR="00AA68AF">
                    <w:rPr>
                      <w:rFonts w:ascii="Calibri" w:hAnsi="Calibri" w:cs="Calibri"/>
                      <w:b/>
                      <w:bCs/>
                      <w:sz w:val="18"/>
                      <w:szCs w:val="18"/>
                      <w:u w:val="single"/>
                    </w:rPr>
                    <w:t>6</w:t>
                  </w:r>
                  <w:r w:rsidRPr="00A83761">
                    <w:rPr>
                      <w:rFonts w:ascii="Calibri" w:hAnsi="Calibri" w:cs="Calibri"/>
                      <w:b/>
                      <w:bCs/>
                      <w:sz w:val="18"/>
                      <w:szCs w:val="18"/>
                      <w:u w:val="single"/>
                    </w:rPr>
                    <w:t>,</w:t>
                  </w:r>
                  <w:r w:rsidR="00AA68AF">
                    <w:rPr>
                      <w:rFonts w:ascii="Calibri" w:hAnsi="Calibri" w:cs="Calibri"/>
                      <w:b/>
                      <w:bCs/>
                      <w:sz w:val="18"/>
                      <w:szCs w:val="18"/>
                      <w:u w:val="single"/>
                    </w:rPr>
                    <w:t>63</w:t>
                  </w:r>
                  <w:r w:rsidRPr="00A83761">
                    <w:rPr>
                      <w:rFonts w:ascii="Calibri" w:hAnsi="Calibri" w:cs="Calibri"/>
                      <w:b/>
                      <w:bCs/>
                      <w:sz w:val="18"/>
                      <w:szCs w:val="18"/>
                      <w:u w:val="single"/>
                    </w:rPr>
                    <w:t>%</w:t>
                  </w:r>
                </w:p>
              </w:tc>
            </w:tr>
          </w:tbl>
          <w:p w:rsidR="00A83761" w:rsidRDefault="00A83761" w:rsidP="00B25C6F">
            <w:pPr>
              <w:jc w:val="center"/>
              <w:divId w:val="831455723"/>
              <w:rPr>
                <w:rFonts w:ascii="Calibri" w:hAnsi="Calibri" w:cs="Calibri"/>
                <w:b/>
                <w:bCs/>
              </w:rPr>
            </w:pPr>
          </w:p>
          <w:p w:rsidR="00A83761" w:rsidRDefault="00A83761" w:rsidP="00B25C6F">
            <w:pPr>
              <w:jc w:val="center"/>
              <w:divId w:val="831455723"/>
              <w:rPr>
                <w:rFonts w:ascii="Calibri" w:hAnsi="Calibri" w:cs="Calibri"/>
                <w:b/>
                <w:bCs/>
              </w:rPr>
            </w:pPr>
          </w:p>
          <w:p w:rsidR="00B25C6F" w:rsidRDefault="00B25C6F" w:rsidP="00B25C6F">
            <w:pPr>
              <w:jc w:val="center"/>
              <w:divId w:val="831455723"/>
              <w:rPr>
                <w:rFonts w:ascii="Calibri" w:hAnsi="Calibri" w:cs="Calibri"/>
                <w:b/>
                <w:bCs/>
              </w:rPr>
            </w:pPr>
          </w:p>
          <w:tbl>
            <w:tblPr>
              <w:tblW w:w="13940" w:type="dxa"/>
              <w:jc w:val="center"/>
              <w:tblLook w:val="04A0"/>
            </w:tblPr>
            <w:tblGrid>
              <w:gridCol w:w="391"/>
              <w:gridCol w:w="6093"/>
              <w:gridCol w:w="2249"/>
              <w:gridCol w:w="1936"/>
              <w:gridCol w:w="1684"/>
              <w:gridCol w:w="1587"/>
            </w:tblGrid>
            <w:tr w:rsidR="002A3FE9" w:rsidRPr="002A3FE9" w:rsidTr="002A3FE9">
              <w:trPr>
                <w:divId w:val="1825706019"/>
                <w:trHeight w:val="225"/>
                <w:jc w:val="center"/>
              </w:trPr>
              <w:tc>
                <w:tcPr>
                  <w:tcW w:w="13940" w:type="dxa"/>
                  <w:gridSpan w:val="6"/>
                  <w:tcBorders>
                    <w:top w:val="nil"/>
                    <w:left w:val="nil"/>
                    <w:bottom w:val="nil"/>
                    <w:right w:val="nil"/>
                  </w:tcBorders>
                  <w:shd w:val="clear" w:color="000000" w:fill="FFFFFF"/>
                  <w:noWrap/>
                  <w:vAlign w:val="bottom"/>
                  <w:hideMark/>
                </w:tcPr>
                <w:p w:rsidR="002A3FE9" w:rsidRPr="002A3FE9" w:rsidRDefault="002A3FE9" w:rsidP="002A3FE9">
                  <w:pPr>
                    <w:jc w:val="center"/>
                    <w:rPr>
                      <w:rFonts w:ascii="Calibri" w:hAnsi="Calibri" w:cs="Calibri"/>
                      <w:b/>
                      <w:bCs/>
                    </w:rPr>
                  </w:pPr>
                  <w:r w:rsidRPr="002A3FE9">
                    <w:rPr>
                      <w:rFonts w:ascii="Calibri" w:hAnsi="Calibri" w:cs="Calibri"/>
                      <w:b/>
                      <w:bCs/>
                    </w:rPr>
                    <w:lastRenderedPageBreak/>
                    <w:t xml:space="preserve">ΤΡΙΜΗΝΙΑΙΑ ΕΚΘΕΣΗ </w:t>
                  </w:r>
                </w:p>
              </w:tc>
            </w:tr>
            <w:tr w:rsidR="002A3FE9" w:rsidRPr="002A3FE9" w:rsidTr="002A3FE9">
              <w:trPr>
                <w:divId w:val="1825706019"/>
                <w:trHeight w:val="285"/>
                <w:jc w:val="center"/>
              </w:trPr>
              <w:tc>
                <w:tcPr>
                  <w:tcW w:w="13940" w:type="dxa"/>
                  <w:gridSpan w:val="6"/>
                  <w:tcBorders>
                    <w:top w:val="nil"/>
                    <w:left w:val="nil"/>
                    <w:bottom w:val="nil"/>
                    <w:right w:val="nil"/>
                  </w:tcBorders>
                  <w:shd w:val="clear" w:color="000000" w:fill="FFFFFF"/>
                  <w:noWrap/>
                  <w:vAlign w:val="bottom"/>
                  <w:hideMark/>
                </w:tcPr>
                <w:p w:rsidR="002A3FE9" w:rsidRPr="002A3FE9" w:rsidRDefault="002A3FE9" w:rsidP="002A3FE9">
                  <w:pPr>
                    <w:jc w:val="center"/>
                    <w:rPr>
                      <w:rFonts w:ascii="Calibri" w:hAnsi="Calibri" w:cs="Calibri"/>
                      <w:b/>
                      <w:bCs/>
                    </w:rPr>
                  </w:pPr>
                  <w:r w:rsidRPr="002A3FE9">
                    <w:rPr>
                      <w:rFonts w:ascii="Calibri" w:hAnsi="Calibri" w:cs="Calibri"/>
                      <w:b/>
                      <w:bCs/>
                    </w:rPr>
                    <w:t>ΣΤΟΙΧΕΙΑ  ΙΣΟΛΟΓΙΣΜΟΥ  Γ' ΤΡΙΜΗΝΟΥ 2017</w:t>
                  </w:r>
                </w:p>
              </w:tc>
            </w:tr>
            <w:tr w:rsidR="002A3FE9" w:rsidRPr="002A3FE9" w:rsidTr="002A3FE9">
              <w:trPr>
                <w:divId w:val="1825706019"/>
                <w:trHeight w:val="585"/>
                <w:jc w:val="center"/>
              </w:trPr>
              <w:tc>
                <w:tcPr>
                  <w:tcW w:w="6484" w:type="dxa"/>
                  <w:gridSpan w:val="2"/>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2A3FE9" w:rsidRPr="002A3FE9" w:rsidRDefault="002A3FE9" w:rsidP="002A3FE9">
                  <w:pPr>
                    <w:jc w:val="center"/>
                    <w:rPr>
                      <w:rFonts w:ascii="Calibri" w:hAnsi="Calibri" w:cs="Calibri"/>
                      <w:b/>
                      <w:bCs/>
                    </w:rPr>
                  </w:pPr>
                  <w:r w:rsidRPr="002A3FE9">
                    <w:rPr>
                      <w:rFonts w:ascii="Calibri" w:hAnsi="Calibri" w:cs="Calibri"/>
                      <w:b/>
                      <w:bCs/>
                    </w:rPr>
                    <w:t> </w:t>
                  </w:r>
                </w:p>
              </w:tc>
              <w:tc>
                <w:tcPr>
                  <w:tcW w:w="2249" w:type="dxa"/>
                  <w:tcBorders>
                    <w:top w:val="single" w:sz="8" w:space="0" w:color="auto"/>
                    <w:left w:val="nil"/>
                    <w:bottom w:val="single" w:sz="4" w:space="0" w:color="auto"/>
                    <w:right w:val="single" w:sz="4" w:space="0" w:color="auto"/>
                  </w:tcBorders>
                  <w:shd w:val="clear" w:color="000000" w:fill="99CCFF"/>
                  <w:vAlign w:val="center"/>
                  <w:hideMark/>
                </w:tcPr>
                <w:p w:rsidR="002A3FE9" w:rsidRPr="002A3FE9" w:rsidRDefault="002A3FE9" w:rsidP="002A3FE9">
                  <w:pPr>
                    <w:jc w:val="center"/>
                    <w:rPr>
                      <w:rFonts w:ascii="Calibri" w:hAnsi="Calibri" w:cs="Calibri"/>
                      <w:b/>
                      <w:bCs/>
                    </w:rPr>
                  </w:pPr>
                  <w:r w:rsidRPr="002A3FE9">
                    <w:rPr>
                      <w:rFonts w:ascii="Calibri" w:hAnsi="Calibri" w:cs="Calibri"/>
                      <w:b/>
                      <w:bCs/>
                    </w:rPr>
                    <w:t>τέλος Προηγούμενου έτους</w:t>
                  </w:r>
                </w:p>
              </w:tc>
              <w:tc>
                <w:tcPr>
                  <w:tcW w:w="1936" w:type="dxa"/>
                  <w:tcBorders>
                    <w:top w:val="single" w:sz="8" w:space="0" w:color="auto"/>
                    <w:left w:val="nil"/>
                    <w:bottom w:val="single" w:sz="4" w:space="0" w:color="auto"/>
                    <w:right w:val="single" w:sz="4" w:space="0" w:color="auto"/>
                  </w:tcBorders>
                  <w:shd w:val="clear" w:color="000000" w:fill="99CCFF"/>
                  <w:vAlign w:val="center"/>
                  <w:hideMark/>
                </w:tcPr>
                <w:p w:rsidR="002A3FE9" w:rsidRPr="002A3FE9" w:rsidRDefault="002A3FE9" w:rsidP="002A3FE9">
                  <w:pPr>
                    <w:jc w:val="center"/>
                    <w:rPr>
                      <w:rFonts w:ascii="Calibri" w:hAnsi="Calibri" w:cs="Calibri"/>
                      <w:b/>
                      <w:bCs/>
                    </w:rPr>
                  </w:pPr>
                  <w:r w:rsidRPr="002A3FE9">
                    <w:rPr>
                      <w:rFonts w:ascii="Calibri" w:hAnsi="Calibri" w:cs="Calibri"/>
                      <w:b/>
                      <w:bCs/>
                    </w:rPr>
                    <w:t>Προηγούμενο τρίμηνο</w:t>
                  </w:r>
                </w:p>
              </w:tc>
              <w:tc>
                <w:tcPr>
                  <w:tcW w:w="1684" w:type="dxa"/>
                  <w:tcBorders>
                    <w:top w:val="single" w:sz="8" w:space="0" w:color="auto"/>
                    <w:left w:val="nil"/>
                    <w:bottom w:val="single" w:sz="4" w:space="0" w:color="auto"/>
                    <w:right w:val="single" w:sz="4" w:space="0" w:color="auto"/>
                  </w:tcBorders>
                  <w:shd w:val="clear" w:color="000000" w:fill="99CCFF"/>
                  <w:vAlign w:val="center"/>
                  <w:hideMark/>
                </w:tcPr>
                <w:p w:rsidR="002A3FE9" w:rsidRPr="002A3FE9" w:rsidRDefault="002A3FE9" w:rsidP="002A3FE9">
                  <w:pPr>
                    <w:jc w:val="center"/>
                    <w:rPr>
                      <w:rFonts w:ascii="Calibri" w:hAnsi="Calibri" w:cs="Calibri"/>
                      <w:b/>
                      <w:bCs/>
                    </w:rPr>
                  </w:pPr>
                  <w:r w:rsidRPr="002A3FE9">
                    <w:rPr>
                      <w:rFonts w:ascii="Calibri" w:hAnsi="Calibri" w:cs="Calibri"/>
                      <w:b/>
                      <w:bCs/>
                    </w:rPr>
                    <w:t>Γ΄ Τρίμηνο 2017</w:t>
                  </w:r>
                </w:p>
              </w:tc>
              <w:tc>
                <w:tcPr>
                  <w:tcW w:w="1587" w:type="dxa"/>
                  <w:tcBorders>
                    <w:top w:val="single" w:sz="8" w:space="0" w:color="auto"/>
                    <w:left w:val="nil"/>
                    <w:bottom w:val="single" w:sz="4" w:space="0" w:color="auto"/>
                    <w:right w:val="single" w:sz="8" w:space="0" w:color="auto"/>
                  </w:tcBorders>
                  <w:shd w:val="clear" w:color="000000" w:fill="99CCFF"/>
                  <w:vAlign w:val="center"/>
                  <w:hideMark/>
                </w:tcPr>
                <w:p w:rsidR="002A3FE9" w:rsidRPr="002A3FE9" w:rsidRDefault="002A3FE9" w:rsidP="002A3FE9">
                  <w:pPr>
                    <w:jc w:val="center"/>
                    <w:rPr>
                      <w:rFonts w:ascii="Calibri" w:hAnsi="Calibri" w:cs="Calibri"/>
                      <w:b/>
                      <w:bCs/>
                    </w:rPr>
                  </w:pPr>
                  <w:r w:rsidRPr="002A3FE9">
                    <w:rPr>
                      <w:rFonts w:ascii="Calibri" w:hAnsi="Calibri" w:cs="Calibri"/>
                      <w:b/>
                      <w:bCs/>
                    </w:rPr>
                    <w:t>Μεταβολή %</w:t>
                  </w:r>
                </w:p>
              </w:tc>
            </w:tr>
            <w:tr w:rsidR="002A3FE9" w:rsidRPr="002A3FE9" w:rsidTr="002A3FE9">
              <w:trPr>
                <w:divId w:val="1825706019"/>
                <w:trHeight w:val="345"/>
                <w:jc w:val="center"/>
              </w:trPr>
              <w:tc>
                <w:tcPr>
                  <w:tcW w:w="6484" w:type="dxa"/>
                  <w:gridSpan w:val="2"/>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2A3FE9" w:rsidRPr="002A3FE9" w:rsidRDefault="002A3FE9" w:rsidP="002A3FE9">
                  <w:pPr>
                    <w:jc w:val="center"/>
                    <w:rPr>
                      <w:rFonts w:ascii="Calibri" w:hAnsi="Calibri" w:cs="Calibri"/>
                      <w:b/>
                      <w:bCs/>
                    </w:rPr>
                  </w:pPr>
                  <w:r w:rsidRPr="002A3FE9">
                    <w:rPr>
                      <w:rFonts w:ascii="Calibri" w:hAnsi="Calibri" w:cs="Calibri"/>
                      <w:b/>
                      <w:bCs/>
                    </w:rPr>
                    <w:t>ΣΤΟΙΧΕΙΑ ΕΝΕΡΓΗΤΙΚΟΥ</w:t>
                  </w:r>
                </w:p>
              </w:tc>
              <w:tc>
                <w:tcPr>
                  <w:tcW w:w="2249" w:type="dxa"/>
                  <w:tcBorders>
                    <w:top w:val="nil"/>
                    <w:left w:val="nil"/>
                    <w:bottom w:val="single" w:sz="4" w:space="0" w:color="auto"/>
                    <w:right w:val="single" w:sz="4" w:space="0" w:color="auto"/>
                  </w:tcBorders>
                  <w:shd w:val="clear" w:color="000000" w:fill="99CCFF"/>
                  <w:vAlign w:val="center"/>
                  <w:hideMark/>
                </w:tcPr>
                <w:p w:rsidR="002A3FE9" w:rsidRPr="002A3FE9" w:rsidRDefault="002A3FE9" w:rsidP="002A3FE9">
                  <w:pPr>
                    <w:jc w:val="center"/>
                    <w:rPr>
                      <w:rFonts w:ascii="Calibri" w:hAnsi="Calibri" w:cs="Calibri"/>
                    </w:rPr>
                  </w:pPr>
                  <w:r w:rsidRPr="002A3FE9">
                    <w:rPr>
                      <w:rFonts w:ascii="Calibri" w:hAnsi="Calibri" w:cs="Calibri"/>
                    </w:rPr>
                    <w:t>1</w:t>
                  </w:r>
                </w:p>
              </w:tc>
              <w:tc>
                <w:tcPr>
                  <w:tcW w:w="1936" w:type="dxa"/>
                  <w:tcBorders>
                    <w:top w:val="nil"/>
                    <w:left w:val="nil"/>
                    <w:bottom w:val="single" w:sz="4" w:space="0" w:color="auto"/>
                    <w:right w:val="single" w:sz="4" w:space="0" w:color="auto"/>
                  </w:tcBorders>
                  <w:shd w:val="clear" w:color="000000" w:fill="99CCFF"/>
                  <w:vAlign w:val="center"/>
                  <w:hideMark/>
                </w:tcPr>
                <w:p w:rsidR="002A3FE9" w:rsidRPr="002A3FE9" w:rsidRDefault="002A3FE9" w:rsidP="002A3FE9">
                  <w:pPr>
                    <w:jc w:val="center"/>
                    <w:rPr>
                      <w:rFonts w:ascii="Calibri" w:hAnsi="Calibri" w:cs="Calibri"/>
                    </w:rPr>
                  </w:pPr>
                  <w:r w:rsidRPr="002A3FE9">
                    <w:rPr>
                      <w:rFonts w:ascii="Calibri" w:hAnsi="Calibri" w:cs="Calibri"/>
                    </w:rPr>
                    <w:t>2</w:t>
                  </w:r>
                </w:p>
              </w:tc>
              <w:tc>
                <w:tcPr>
                  <w:tcW w:w="1684" w:type="dxa"/>
                  <w:tcBorders>
                    <w:top w:val="nil"/>
                    <w:left w:val="nil"/>
                    <w:bottom w:val="single" w:sz="4" w:space="0" w:color="auto"/>
                    <w:right w:val="single" w:sz="4" w:space="0" w:color="auto"/>
                  </w:tcBorders>
                  <w:shd w:val="clear" w:color="000000" w:fill="99CCFF"/>
                  <w:vAlign w:val="center"/>
                  <w:hideMark/>
                </w:tcPr>
                <w:p w:rsidR="002A3FE9" w:rsidRPr="002A3FE9" w:rsidRDefault="002A3FE9" w:rsidP="002A3FE9">
                  <w:pPr>
                    <w:jc w:val="center"/>
                    <w:rPr>
                      <w:rFonts w:ascii="Calibri" w:hAnsi="Calibri" w:cs="Calibri"/>
                    </w:rPr>
                  </w:pPr>
                  <w:r w:rsidRPr="002A3FE9">
                    <w:rPr>
                      <w:rFonts w:ascii="Calibri" w:hAnsi="Calibri" w:cs="Calibri"/>
                    </w:rPr>
                    <w:t>3</w:t>
                  </w:r>
                </w:p>
              </w:tc>
              <w:tc>
                <w:tcPr>
                  <w:tcW w:w="1587" w:type="dxa"/>
                  <w:tcBorders>
                    <w:top w:val="nil"/>
                    <w:left w:val="nil"/>
                    <w:bottom w:val="single" w:sz="4" w:space="0" w:color="auto"/>
                    <w:right w:val="single" w:sz="8" w:space="0" w:color="auto"/>
                  </w:tcBorders>
                  <w:shd w:val="clear" w:color="000000" w:fill="99CCFF"/>
                  <w:vAlign w:val="center"/>
                  <w:hideMark/>
                </w:tcPr>
                <w:p w:rsidR="002A3FE9" w:rsidRPr="002A3FE9" w:rsidRDefault="002A3FE9" w:rsidP="002A3FE9">
                  <w:pPr>
                    <w:jc w:val="center"/>
                    <w:rPr>
                      <w:rFonts w:ascii="Calibri" w:hAnsi="Calibri" w:cs="Calibri"/>
                    </w:rPr>
                  </w:pPr>
                  <w:r w:rsidRPr="002A3FE9">
                    <w:rPr>
                      <w:rFonts w:ascii="Calibri" w:hAnsi="Calibri" w:cs="Calibri"/>
                    </w:rPr>
                    <w:t>3/2</w:t>
                  </w:r>
                </w:p>
              </w:tc>
            </w:tr>
            <w:tr w:rsidR="002A3FE9" w:rsidRPr="002A3FE9" w:rsidTr="002A3FE9">
              <w:trPr>
                <w:divId w:val="1825706019"/>
                <w:trHeight w:val="285"/>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2A3FE9" w:rsidRPr="002A3FE9" w:rsidRDefault="002A3FE9" w:rsidP="002A3FE9">
                  <w:pPr>
                    <w:jc w:val="both"/>
                    <w:rPr>
                      <w:rFonts w:ascii="Calibri" w:hAnsi="Calibri" w:cs="Calibri"/>
                      <w:b/>
                      <w:bCs/>
                    </w:rPr>
                  </w:pPr>
                  <w:r w:rsidRPr="002A3FE9">
                    <w:rPr>
                      <w:rFonts w:ascii="Calibri" w:hAnsi="Calibri" w:cs="Calibri"/>
                      <w:b/>
                      <w:bCs/>
                    </w:rPr>
                    <w:t>Α.</w:t>
                  </w:r>
                </w:p>
              </w:tc>
              <w:tc>
                <w:tcPr>
                  <w:tcW w:w="6093" w:type="dxa"/>
                  <w:tcBorders>
                    <w:top w:val="nil"/>
                    <w:left w:val="nil"/>
                    <w:bottom w:val="single" w:sz="4" w:space="0" w:color="auto"/>
                    <w:right w:val="single" w:sz="4" w:space="0" w:color="auto"/>
                  </w:tcBorders>
                  <w:shd w:val="clear" w:color="000000" w:fill="FFFF99"/>
                  <w:vAlign w:val="center"/>
                  <w:hideMark/>
                </w:tcPr>
                <w:p w:rsidR="002A3FE9" w:rsidRPr="002A3FE9" w:rsidRDefault="002A3FE9" w:rsidP="002A3FE9">
                  <w:pPr>
                    <w:jc w:val="both"/>
                    <w:rPr>
                      <w:rFonts w:ascii="Calibri" w:hAnsi="Calibri" w:cs="Calibri"/>
                      <w:b/>
                      <w:bCs/>
                    </w:rPr>
                  </w:pPr>
                  <w:r w:rsidRPr="002A3FE9">
                    <w:rPr>
                      <w:rFonts w:ascii="Calibri" w:hAnsi="Calibri" w:cs="Calibri"/>
                      <w:b/>
                      <w:bCs/>
                    </w:rPr>
                    <w:t xml:space="preserve">ΑΠΑΙΤΗΣΕΙΣ </w:t>
                  </w:r>
                </w:p>
              </w:tc>
              <w:tc>
                <w:tcPr>
                  <w:tcW w:w="2249" w:type="dxa"/>
                  <w:tcBorders>
                    <w:top w:val="nil"/>
                    <w:left w:val="nil"/>
                    <w:bottom w:val="single" w:sz="4" w:space="0" w:color="auto"/>
                    <w:right w:val="single" w:sz="4" w:space="0" w:color="auto"/>
                  </w:tcBorders>
                  <w:shd w:val="clear" w:color="000000" w:fill="FFFF99"/>
                  <w:noWrap/>
                  <w:vAlign w:val="center"/>
                  <w:hideMark/>
                </w:tcPr>
                <w:p w:rsidR="002A3FE9" w:rsidRPr="002A3FE9" w:rsidRDefault="002A3FE9" w:rsidP="002A3FE9">
                  <w:pPr>
                    <w:jc w:val="right"/>
                    <w:rPr>
                      <w:rFonts w:ascii="Calibri" w:hAnsi="Calibri" w:cs="Calibri"/>
                      <w:b/>
                      <w:bCs/>
                      <w:sz w:val="18"/>
                      <w:szCs w:val="18"/>
                      <w:u w:val="single"/>
                    </w:rPr>
                  </w:pPr>
                  <w:r w:rsidRPr="002A3FE9">
                    <w:rPr>
                      <w:rFonts w:ascii="Calibri" w:hAnsi="Calibri" w:cs="Calibri"/>
                      <w:b/>
                      <w:bCs/>
                      <w:sz w:val="18"/>
                      <w:szCs w:val="18"/>
                      <w:u w:val="single"/>
                    </w:rPr>
                    <w:t>5.034.893,95</w:t>
                  </w:r>
                </w:p>
              </w:tc>
              <w:tc>
                <w:tcPr>
                  <w:tcW w:w="1936" w:type="dxa"/>
                  <w:tcBorders>
                    <w:top w:val="nil"/>
                    <w:left w:val="nil"/>
                    <w:bottom w:val="single" w:sz="4" w:space="0" w:color="auto"/>
                    <w:right w:val="single" w:sz="4" w:space="0" w:color="auto"/>
                  </w:tcBorders>
                  <w:shd w:val="clear" w:color="000000" w:fill="FFFF99"/>
                  <w:noWrap/>
                  <w:vAlign w:val="center"/>
                  <w:hideMark/>
                </w:tcPr>
                <w:p w:rsidR="002A3FE9" w:rsidRPr="002A3FE9" w:rsidRDefault="002A3FE9" w:rsidP="002A3FE9">
                  <w:pPr>
                    <w:jc w:val="right"/>
                    <w:rPr>
                      <w:rFonts w:ascii="Calibri" w:hAnsi="Calibri" w:cs="Calibri"/>
                      <w:b/>
                      <w:bCs/>
                      <w:sz w:val="18"/>
                      <w:szCs w:val="18"/>
                      <w:u w:val="single"/>
                    </w:rPr>
                  </w:pPr>
                  <w:r w:rsidRPr="002A3FE9">
                    <w:rPr>
                      <w:rFonts w:ascii="Calibri" w:hAnsi="Calibri" w:cs="Calibri"/>
                      <w:b/>
                      <w:bCs/>
                      <w:sz w:val="18"/>
                      <w:szCs w:val="18"/>
                      <w:u w:val="single"/>
                    </w:rPr>
                    <w:t>5.325.208,47</w:t>
                  </w:r>
                </w:p>
              </w:tc>
              <w:tc>
                <w:tcPr>
                  <w:tcW w:w="1684" w:type="dxa"/>
                  <w:tcBorders>
                    <w:top w:val="nil"/>
                    <w:left w:val="nil"/>
                    <w:bottom w:val="single" w:sz="4" w:space="0" w:color="auto"/>
                    <w:right w:val="single" w:sz="4" w:space="0" w:color="auto"/>
                  </w:tcBorders>
                  <w:shd w:val="clear" w:color="000000" w:fill="FFFF99"/>
                  <w:noWrap/>
                  <w:vAlign w:val="center"/>
                  <w:hideMark/>
                </w:tcPr>
                <w:p w:rsidR="002A3FE9" w:rsidRPr="002A3FE9" w:rsidRDefault="002A3FE9" w:rsidP="002A3FE9">
                  <w:pPr>
                    <w:jc w:val="right"/>
                    <w:rPr>
                      <w:rFonts w:ascii="Calibri" w:hAnsi="Calibri" w:cs="Calibri"/>
                      <w:b/>
                      <w:bCs/>
                      <w:sz w:val="18"/>
                      <w:szCs w:val="18"/>
                      <w:u w:val="single"/>
                    </w:rPr>
                  </w:pPr>
                  <w:r w:rsidRPr="002A3FE9">
                    <w:rPr>
                      <w:rFonts w:ascii="Calibri" w:hAnsi="Calibri" w:cs="Calibri"/>
                      <w:b/>
                      <w:bCs/>
                      <w:sz w:val="18"/>
                      <w:szCs w:val="18"/>
                      <w:u w:val="single"/>
                    </w:rPr>
                    <w:t>5.416.637,66</w:t>
                  </w:r>
                </w:p>
              </w:tc>
              <w:tc>
                <w:tcPr>
                  <w:tcW w:w="1587" w:type="dxa"/>
                  <w:tcBorders>
                    <w:top w:val="nil"/>
                    <w:left w:val="nil"/>
                    <w:bottom w:val="single" w:sz="4" w:space="0" w:color="auto"/>
                    <w:right w:val="single" w:sz="8" w:space="0" w:color="auto"/>
                  </w:tcBorders>
                  <w:shd w:val="clear" w:color="000000" w:fill="FFFF99"/>
                  <w:noWrap/>
                  <w:vAlign w:val="center"/>
                  <w:hideMark/>
                </w:tcPr>
                <w:p w:rsidR="002A3FE9" w:rsidRPr="002A3FE9" w:rsidRDefault="002A3FE9" w:rsidP="002A3FE9">
                  <w:pPr>
                    <w:jc w:val="right"/>
                    <w:rPr>
                      <w:rFonts w:ascii="Calibri" w:hAnsi="Calibri" w:cs="Calibri"/>
                      <w:b/>
                      <w:bCs/>
                      <w:u w:val="single"/>
                    </w:rPr>
                  </w:pPr>
                  <w:r w:rsidRPr="002A3FE9">
                    <w:rPr>
                      <w:rFonts w:ascii="Calibri" w:hAnsi="Calibri" w:cs="Calibri"/>
                      <w:b/>
                      <w:bCs/>
                      <w:u w:val="single"/>
                    </w:rPr>
                    <w:t>1,72%</w:t>
                  </w:r>
                </w:p>
              </w:tc>
            </w:tr>
            <w:tr w:rsidR="002A3FE9" w:rsidRPr="002A3FE9" w:rsidTr="002A3FE9">
              <w:trPr>
                <w:divId w:val="1825706019"/>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A3FE9" w:rsidRPr="002A3FE9" w:rsidRDefault="002A3FE9" w:rsidP="002A3FE9">
                  <w:pPr>
                    <w:jc w:val="both"/>
                    <w:rPr>
                      <w:rFonts w:ascii="Calibri" w:hAnsi="Calibri" w:cs="Calibri"/>
                    </w:rPr>
                  </w:pPr>
                  <w:r w:rsidRPr="002A3FE9">
                    <w:rPr>
                      <w:rFonts w:ascii="Calibri" w:hAnsi="Calibri" w:cs="Calibri"/>
                    </w:rPr>
                    <w:t>1.</w:t>
                  </w:r>
                </w:p>
              </w:tc>
              <w:tc>
                <w:tcPr>
                  <w:tcW w:w="6093" w:type="dxa"/>
                  <w:tcBorders>
                    <w:top w:val="nil"/>
                    <w:left w:val="nil"/>
                    <w:bottom w:val="single" w:sz="4" w:space="0" w:color="auto"/>
                    <w:right w:val="single" w:sz="4" w:space="0" w:color="auto"/>
                  </w:tcBorders>
                  <w:shd w:val="clear" w:color="000000" w:fill="FFFFFF"/>
                  <w:vAlign w:val="center"/>
                  <w:hideMark/>
                </w:tcPr>
                <w:p w:rsidR="002A3FE9" w:rsidRPr="002A3FE9" w:rsidRDefault="002A3FE9" w:rsidP="002A3FE9">
                  <w:pPr>
                    <w:rPr>
                      <w:rFonts w:ascii="Calibri" w:hAnsi="Calibri" w:cs="Calibri"/>
                    </w:rPr>
                  </w:pPr>
                  <w:r w:rsidRPr="002A3FE9">
                    <w:rPr>
                      <w:rFonts w:ascii="Calibri" w:hAnsi="Calibri" w:cs="Calibri"/>
                    </w:rPr>
                    <w:t xml:space="preserve">Απαιτήσεις από φόρους, τέλη κλπ </w:t>
                  </w:r>
                </w:p>
              </w:tc>
              <w:tc>
                <w:tcPr>
                  <w:tcW w:w="2249"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4.965.932,46</w:t>
                  </w:r>
                </w:p>
              </w:tc>
              <w:tc>
                <w:tcPr>
                  <w:tcW w:w="1936"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5.248.447,91</w:t>
                  </w:r>
                </w:p>
              </w:tc>
              <w:tc>
                <w:tcPr>
                  <w:tcW w:w="1684"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6C7830">
                  <w:pPr>
                    <w:jc w:val="right"/>
                    <w:rPr>
                      <w:rFonts w:ascii="Calibri" w:hAnsi="Calibri" w:cs="Calibri"/>
                      <w:sz w:val="18"/>
                      <w:szCs w:val="18"/>
                    </w:rPr>
                  </w:pPr>
                  <w:r w:rsidRPr="002A3FE9">
                    <w:rPr>
                      <w:rFonts w:ascii="Calibri" w:hAnsi="Calibri" w:cs="Calibri"/>
                      <w:sz w:val="18"/>
                      <w:szCs w:val="18"/>
                    </w:rPr>
                    <w:t>5.339.5</w:t>
                  </w:r>
                  <w:r w:rsidR="006C7830">
                    <w:rPr>
                      <w:rFonts w:ascii="Calibri" w:hAnsi="Calibri" w:cs="Calibri"/>
                      <w:sz w:val="18"/>
                      <w:szCs w:val="18"/>
                    </w:rPr>
                    <w:t>39</w:t>
                  </w:r>
                  <w:r w:rsidRPr="002A3FE9">
                    <w:rPr>
                      <w:rFonts w:ascii="Calibri" w:hAnsi="Calibri" w:cs="Calibri"/>
                      <w:sz w:val="18"/>
                      <w:szCs w:val="18"/>
                    </w:rPr>
                    <w:t>,</w:t>
                  </w:r>
                  <w:r w:rsidR="006C7830">
                    <w:rPr>
                      <w:rFonts w:ascii="Calibri" w:hAnsi="Calibri" w:cs="Calibri"/>
                      <w:sz w:val="18"/>
                      <w:szCs w:val="18"/>
                    </w:rPr>
                    <w:t>23</w:t>
                  </w:r>
                </w:p>
              </w:tc>
              <w:tc>
                <w:tcPr>
                  <w:tcW w:w="1587" w:type="dxa"/>
                  <w:tcBorders>
                    <w:top w:val="nil"/>
                    <w:left w:val="nil"/>
                    <w:bottom w:val="single" w:sz="4" w:space="0" w:color="auto"/>
                    <w:right w:val="single" w:sz="8" w:space="0" w:color="auto"/>
                  </w:tcBorders>
                  <w:shd w:val="clear" w:color="000000" w:fill="FFFFFF"/>
                  <w:noWrap/>
                  <w:vAlign w:val="center"/>
                  <w:hideMark/>
                </w:tcPr>
                <w:p w:rsidR="002A3FE9" w:rsidRPr="002A3FE9" w:rsidRDefault="002A3FE9" w:rsidP="002A3FE9">
                  <w:pPr>
                    <w:jc w:val="right"/>
                    <w:rPr>
                      <w:rFonts w:ascii="Calibri" w:hAnsi="Calibri" w:cs="Calibri"/>
                    </w:rPr>
                  </w:pPr>
                  <w:r w:rsidRPr="002A3FE9">
                    <w:rPr>
                      <w:rFonts w:ascii="Calibri" w:hAnsi="Calibri" w:cs="Calibri"/>
                    </w:rPr>
                    <w:t>1,74%</w:t>
                  </w:r>
                </w:p>
              </w:tc>
            </w:tr>
            <w:tr w:rsidR="002A3FE9" w:rsidRPr="002A3FE9" w:rsidTr="002A3FE9">
              <w:trPr>
                <w:divId w:val="1825706019"/>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A3FE9" w:rsidRPr="002A3FE9" w:rsidRDefault="002A3FE9" w:rsidP="002A3FE9">
                  <w:pPr>
                    <w:jc w:val="both"/>
                    <w:rPr>
                      <w:rFonts w:ascii="Calibri" w:hAnsi="Calibri" w:cs="Calibri"/>
                    </w:rPr>
                  </w:pPr>
                  <w:r w:rsidRPr="002A3FE9">
                    <w:rPr>
                      <w:rFonts w:ascii="Calibri" w:hAnsi="Calibri" w:cs="Calibri"/>
                    </w:rPr>
                    <w:t>2.</w:t>
                  </w:r>
                </w:p>
              </w:tc>
              <w:tc>
                <w:tcPr>
                  <w:tcW w:w="6093" w:type="dxa"/>
                  <w:tcBorders>
                    <w:top w:val="nil"/>
                    <w:left w:val="nil"/>
                    <w:bottom w:val="single" w:sz="4" w:space="0" w:color="auto"/>
                    <w:right w:val="single" w:sz="4" w:space="0" w:color="auto"/>
                  </w:tcBorders>
                  <w:shd w:val="clear" w:color="000000" w:fill="FFFFFF"/>
                  <w:vAlign w:val="center"/>
                  <w:hideMark/>
                </w:tcPr>
                <w:p w:rsidR="002A3FE9" w:rsidRPr="002A3FE9" w:rsidRDefault="002A3FE9" w:rsidP="002A3FE9">
                  <w:pPr>
                    <w:rPr>
                      <w:rFonts w:ascii="Calibri" w:hAnsi="Calibri" w:cs="Calibri"/>
                    </w:rPr>
                  </w:pPr>
                  <w:r w:rsidRPr="002A3FE9">
                    <w:rPr>
                      <w:rFonts w:ascii="Calibri" w:hAnsi="Calibri" w:cs="Calibri"/>
                    </w:rPr>
                    <w:t xml:space="preserve">Απαιτήσεις από Ελληνικό Δημόσιο </w:t>
                  </w:r>
                </w:p>
              </w:tc>
              <w:tc>
                <w:tcPr>
                  <w:tcW w:w="2249"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40,00</w:t>
                  </w:r>
                </w:p>
              </w:tc>
              <w:tc>
                <w:tcPr>
                  <w:tcW w:w="1936"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40,00</w:t>
                  </w:r>
                </w:p>
              </w:tc>
              <w:tc>
                <w:tcPr>
                  <w:tcW w:w="1684"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40,00</w:t>
                  </w:r>
                </w:p>
              </w:tc>
              <w:tc>
                <w:tcPr>
                  <w:tcW w:w="1587" w:type="dxa"/>
                  <w:tcBorders>
                    <w:top w:val="nil"/>
                    <w:left w:val="nil"/>
                    <w:bottom w:val="single" w:sz="4" w:space="0" w:color="auto"/>
                    <w:right w:val="single" w:sz="8" w:space="0" w:color="auto"/>
                  </w:tcBorders>
                  <w:shd w:val="clear" w:color="000000" w:fill="FFFFFF"/>
                  <w:noWrap/>
                  <w:vAlign w:val="center"/>
                  <w:hideMark/>
                </w:tcPr>
                <w:p w:rsidR="002A3FE9" w:rsidRPr="002A3FE9" w:rsidRDefault="002A3FE9" w:rsidP="002A3FE9">
                  <w:pPr>
                    <w:jc w:val="right"/>
                    <w:rPr>
                      <w:rFonts w:ascii="Calibri" w:hAnsi="Calibri" w:cs="Calibri"/>
                    </w:rPr>
                  </w:pPr>
                  <w:r w:rsidRPr="002A3FE9">
                    <w:rPr>
                      <w:rFonts w:ascii="Calibri" w:hAnsi="Calibri" w:cs="Calibri"/>
                    </w:rPr>
                    <w:t>0,00%</w:t>
                  </w:r>
                </w:p>
              </w:tc>
            </w:tr>
            <w:tr w:rsidR="002A3FE9" w:rsidRPr="002A3FE9" w:rsidTr="002A3FE9">
              <w:trPr>
                <w:divId w:val="1825706019"/>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A3FE9" w:rsidRPr="002A3FE9" w:rsidRDefault="002A3FE9" w:rsidP="002A3FE9">
                  <w:pPr>
                    <w:jc w:val="both"/>
                    <w:rPr>
                      <w:rFonts w:ascii="Calibri" w:hAnsi="Calibri" w:cs="Calibri"/>
                    </w:rPr>
                  </w:pPr>
                  <w:r w:rsidRPr="002A3FE9">
                    <w:rPr>
                      <w:rFonts w:ascii="Calibri" w:hAnsi="Calibri" w:cs="Calibri"/>
                    </w:rPr>
                    <w:t>3.</w:t>
                  </w:r>
                </w:p>
              </w:tc>
              <w:tc>
                <w:tcPr>
                  <w:tcW w:w="6093" w:type="dxa"/>
                  <w:tcBorders>
                    <w:top w:val="nil"/>
                    <w:left w:val="nil"/>
                    <w:bottom w:val="single" w:sz="4" w:space="0" w:color="auto"/>
                    <w:right w:val="single" w:sz="4" w:space="0" w:color="auto"/>
                  </w:tcBorders>
                  <w:shd w:val="clear" w:color="000000" w:fill="FFFFFF"/>
                  <w:vAlign w:val="center"/>
                  <w:hideMark/>
                </w:tcPr>
                <w:p w:rsidR="002A3FE9" w:rsidRPr="002A3FE9" w:rsidRDefault="002A3FE9" w:rsidP="002A3FE9">
                  <w:pPr>
                    <w:rPr>
                      <w:rFonts w:ascii="Calibri" w:hAnsi="Calibri" w:cs="Calibri"/>
                    </w:rPr>
                  </w:pPr>
                  <w:r w:rsidRPr="002A3FE9">
                    <w:rPr>
                      <w:rFonts w:ascii="Calibri" w:hAnsi="Calibri" w:cs="Calibri"/>
                    </w:rPr>
                    <w:t xml:space="preserve">Λοιπές απαιτήσεις </w:t>
                  </w:r>
                </w:p>
              </w:tc>
              <w:tc>
                <w:tcPr>
                  <w:tcW w:w="2249"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68.921,49</w:t>
                  </w:r>
                </w:p>
              </w:tc>
              <w:tc>
                <w:tcPr>
                  <w:tcW w:w="1936"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76.720,56</w:t>
                  </w:r>
                </w:p>
              </w:tc>
              <w:tc>
                <w:tcPr>
                  <w:tcW w:w="1684"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6C7830">
                  <w:pPr>
                    <w:jc w:val="right"/>
                    <w:rPr>
                      <w:rFonts w:ascii="Calibri" w:hAnsi="Calibri" w:cs="Calibri"/>
                      <w:sz w:val="18"/>
                      <w:szCs w:val="18"/>
                    </w:rPr>
                  </w:pPr>
                  <w:r w:rsidRPr="002A3FE9">
                    <w:rPr>
                      <w:rFonts w:ascii="Calibri" w:hAnsi="Calibri" w:cs="Calibri"/>
                      <w:sz w:val="18"/>
                      <w:szCs w:val="18"/>
                    </w:rPr>
                    <w:t>77.0</w:t>
                  </w:r>
                  <w:r w:rsidR="006C7830">
                    <w:rPr>
                      <w:rFonts w:ascii="Calibri" w:hAnsi="Calibri" w:cs="Calibri"/>
                      <w:sz w:val="18"/>
                      <w:szCs w:val="18"/>
                    </w:rPr>
                    <w:t>58</w:t>
                  </w:r>
                  <w:r w:rsidRPr="002A3FE9">
                    <w:rPr>
                      <w:rFonts w:ascii="Calibri" w:hAnsi="Calibri" w:cs="Calibri"/>
                      <w:sz w:val="18"/>
                      <w:szCs w:val="18"/>
                    </w:rPr>
                    <w:t>,</w:t>
                  </w:r>
                  <w:r w:rsidR="006C7830">
                    <w:rPr>
                      <w:rFonts w:ascii="Calibri" w:hAnsi="Calibri" w:cs="Calibri"/>
                      <w:sz w:val="18"/>
                      <w:szCs w:val="18"/>
                    </w:rPr>
                    <w:t>43</w:t>
                  </w:r>
                </w:p>
              </w:tc>
              <w:tc>
                <w:tcPr>
                  <w:tcW w:w="1587" w:type="dxa"/>
                  <w:tcBorders>
                    <w:top w:val="nil"/>
                    <w:left w:val="nil"/>
                    <w:bottom w:val="single" w:sz="4" w:space="0" w:color="auto"/>
                    <w:right w:val="single" w:sz="8" w:space="0" w:color="auto"/>
                  </w:tcBorders>
                  <w:shd w:val="clear" w:color="000000" w:fill="FFFFFF"/>
                  <w:noWrap/>
                  <w:vAlign w:val="center"/>
                  <w:hideMark/>
                </w:tcPr>
                <w:p w:rsidR="002A3FE9" w:rsidRPr="002A3FE9" w:rsidRDefault="002A3FE9" w:rsidP="006C7830">
                  <w:pPr>
                    <w:jc w:val="right"/>
                    <w:rPr>
                      <w:rFonts w:ascii="Calibri" w:hAnsi="Calibri" w:cs="Calibri"/>
                    </w:rPr>
                  </w:pPr>
                  <w:r w:rsidRPr="002A3FE9">
                    <w:rPr>
                      <w:rFonts w:ascii="Calibri" w:hAnsi="Calibri" w:cs="Calibri"/>
                    </w:rPr>
                    <w:t>0,</w:t>
                  </w:r>
                  <w:r w:rsidR="006C7830">
                    <w:rPr>
                      <w:rFonts w:ascii="Calibri" w:hAnsi="Calibri" w:cs="Calibri"/>
                    </w:rPr>
                    <w:t>44</w:t>
                  </w:r>
                  <w:r w:rsidRPr="002A3FE9">
                    <w:rPr>
                      <w:rFonts w:ascii="Calibri" w:hAnsi="Calibri" w:cs="Calibri"/>
                    </w:rPr>
                    <w:t>%</w:t>
                  </w:r>
                </w:p>
              </w:tc>
            </w:tr>
            <w:tr w:rsidR="002A3FE9" w:rsidRPr="002A3FE9" w:rsidTr="002A3FE9">
              <w:trPr>
                <w:divId w:val="1825706019"/>
                <w:trHeight w:val="285"/>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2A3FE9" w:rsidRPr="002A3FE9" w:rsidRDefault="002A3FE9" w:rsidP="002A3FE9">
                  <w:pPr>
                    <w:jc w:val="both"/>
                    <w:rPr>
                      <w:rFonts w:ascii="Calibri" w:hAnsi="Calibri" w:cs="Calibri"/>
                      <w:b/>
                      <w:bCs/>
                    </w:rPr>
                  </w:pPr>
                  <w:r w:rsidRPr="002A3FE9">
                    <w:rPr>
                      <w:rFonts w:ascii="Calibri" w:hAnsi="Calibri" w:cs="Calibri"/>
                      <w:b/>
                      <w:bCs/>
                    </w:rPr>
                    <w:t>Β.</w:t>
                  </w:r>
                </w:p>
              </w:tc>
              <w:tc>
                <w:tcPr>
                  <w:tcW w:w="6093" w:type="dxa"/>
                  <w:tcBorders>
                    <w:top w:val="nil"/>
                    <w:left w:val="nil"/>
                    <w:bottom w:val="single" w:sz="4" w:space="0" w:color="auto"/>
                    <w:right w:val="single" w:sz="4" w:space="0" w:color="auto"/>
                  </w:tcBorders>
                  <w:shd w:val="clear" w:color="000000" w:fill="FFFF99"/>
                  <w:vAlign w:val="center"/>
                  <w:hideMark/>
                </w:tcPr>
                <w:p w:rsidR="002A3FE9" w:rsidRPr="002A3FE9" w:rsidRDefault="002A3FE9" w:rsidP="002A3FE9">
                  <w:pPr>
                    <w:jc w:val="both"/>
                    <w:rPr>
                      <w:rFonts w:ascii="Calibri" w:hAnsi="Calibri" w:cs="Calibri"/>
                      <w:b/>
                      <w:bCs/>
                    </w:rPr>
                  </w:pPr>
                  <w:r w:rsidRPr="002A3FE9">
                    <w:rPr>
                      <w:rFonts w:ascii="Calibri" w:hAnsi="Calibri" w:cs="Calibri"/>
                      <w:b/>
                      <w:bCs/>
                    </w:rPr>
                    <w:t>ΔΙΑΘΕΣΙΜΑ</w:t>
                  </w:r>
                </w:p>
              </w:tc>
              <w:tc>
                <w:tcPr>
                  <w:tcW w:w="2249" w:type="dxa"/>
                  <w:tcBorders>
                    <w:top w:val="nil"/>
                    <w:left w:val="nil"/>
                    <w:bottom w:val="single" w:sz="4" w:space="0" w:color="auto"/>
                    <w:right w:val="single" w:sz="4" w:space="0" w:color="auto"/>
                  </w:tcBorders>
                  <w:shd w:val="clear" w:color="000000" w:fill="FFFF99"/>
                  <w:noWrap/>
                  <w:vAlign w:val="center"/>
                  <w:hideMark/>
                </w:tcPr>
                <w:p w:rsidR="002A3FE9" w:rsidRPr="002A3FE9" w:rsidRDefault="002A3FE9" w:rsidP="002A3FE9">
                  <w:pPr>
                    <w:jc w:val="right"/>
                    <w:rPr>
                      <w:rFonts w:ascii="Calibri" w:hAnsi="Calibri" w:cs="Calibri"/>
                      <w:b/>
                      <w:bCs/>
                      <w:sz w:val="18"/>
                      <w:szCs w:val="18"/>
                      <w:u w:val="single"/>
                    </w:rPr>
                  </w:pPr>
                  <w:r w:rsidRPr="002A3FE9">
                    <w:rPr>
                      <w:rFonts w:ascii="Calibri" w:hAnsi="Calibri" w:cs="Calibri"/>
                      <w:b/>
                      <w:bCs/>
                      <w:sz w:val="18"/>
                      <w:szCs w:val="18"/>
                      <w:u w:val="single"/>
                    </w:rPr>
                    <w:t>3.975.707,29</w:t>
                  </w:r>
                </w:p>
              </w:tc>
              <w:tc>
                <w:tcPr>
                  <w:tcW w:w="1936" w:type="dxa"/>
                  <w:tcBorders>
                    <w:top w:val="nil"/>
                    <w:left w:val="nil"/>
                    <w:bottom w:val="single" w:sz="4" w:space="0" w:color="auto"/>
                    <w:right w:val="single" w:sz="4" w:space="0" w:color="auto"/>
                  </w:tcBorders>
                  <w:shd w:val="clear" w:color="000000" w:fill="FFFF99"/>
                  <w:noWrap/>
                  <w:vAlign w:val="center"/>
                  <w:hideMark/>
                </w:tcPr>
                <w:p w:rsidR="002A3FE9" w:rsidRPr="002A3FE9" w:rsidRDefault="002A3FE9" w:rsidP="002A3FE9">
                  <w:pPr>
                    <w:jc w:val="right"/>
                    <w:rPr>
                      <w:rFonts w:ascii="Calibri" w:hAnsi="Calibri" w:cs="Calibri"/>
                      <w:b/>
                      <w:bCs/>
                      <w:sz w:val="18"/>
                      <w:szCs w:val="18"/>
                      <w:u w:val="single"/>
                    </w:rPr>
                  </w:pPr>
                  <w:r w:rsidRPr="002A3FE9">
                    <w:rPr>
                      <w:rFonts w:ascii="Calibri" w:hAnsi="Calibri" w:cs="Calibri"/>
                      <w:b/>
                      <w:bCs/>
                      <w:sz w:val="18"/>
                      <w:szCs w:val="18"/>
                      <w:u w:val="single"/>
                    </w:rPr>
                    <w:t>3.954.509,85</w:t>
                  </w:r>
                </w:p>
              </w:tc>
              <w:tc>
                <w:tcPr>
                  <w:tcW w:w="1684" w:type="dxa"/>
                  <w:tcBorders>
                    <w:top w:val="nil"/>
                    <w:left w:val="nil"/>
                    <w:bottom w:val="single" w:sz="4" w:space="0" w:color="auto"/>
                    <w:right w:val="single" w:sz="4" w:space="0" w:color="auto"/>
                  </w:tcBorders>
                  <w:shd w:val="clear" w:color="000000" w:fill="FFFF99"/>
                  <w:noWrap/>
                  <w:vAlign w:val="center"/>
                  <w:hideMark/>
                </w:tcPr>
                <w:p w:rsidR="002A3FE9" w:rsidRPr="002A3FE9" w:rsidRDefault="002A3FE9" w:rsidP="002A3FE9">
                  <w:pPr>
                    <w:jc w:val="right"/>
                    <w:rPr>
                      <w:rFonts w:ascii="Calibri" w:hAnsi="Calibri" w:cs="Calibri"/>
                      <w:b/>
                      <w:bCs/>
                      <w:sz w:val="18"/>
                      <w:szCs w:val="18"/>
                      <w:u w:val="single"/>
                    </w:rPr>
                  </w:pPr>
                  <w:r w:rsidRPr="002A3FE9">
                    <w:rPr>
                      <w:rFonts w:ascii="Calibri" w:hAnsi="Calibri" w:cs="Calibri"/>
                      <w:b/>
                      <w:bCs/>
                      <w:sz w:val="18"/>
                      <w:szCs w:val="18"/>
                      <w:u w:val="single"/>
                    </w:rPr>
                    <w:t>3.705.782,56</w:t>
                  </w:r>
                </w:p>
              </w:tc>
              <w:tc>
                <w:tcPr>
                  <w:tcW w:w="1587" w:type="dxa"/>
                  <w:tcBorders>
                    <w:top w:val="nil"/>
                    <w:left w:val="nil"/>
                    <w:bottom w:val="single" w:sz="4" w:space="0" w:color="auto"/>
                    <w:right w:val="single" w:sz="8" w:space="0" w:color="auto"/>
                  </w:tcBorders>
                  <w:shd w:val="clear" w:color="000000" w:fill="FFFF99"/>
                  <w:noWrap/>
                  <w:vAlign w:val="center"/>
                  <w:hideMark/>
                </w:tcPr>
                <w:p w:rsidR="002A3FE9" w:rsidRPr="002A3FE9" w:rsidRDefault="002A3FE9" w:rsidP="002A3FE9">
                  <w:pPr>
                    <w:jc w:val="right"/>
                    <w:rPr>
                      <w:rFonts w:ascii="Calibri" w:hAnsi="Calibri" w:cs="Calibri"/>
                      <w:b/>
                      <w:bCs/>
                      <w:u w:val="single"/>
                    </w:rPr>
                  </w:pPr>
                  <w:r w:rsidRPr="002A3FE9">
                    <w:rPr>
                      <w:rFonts w:ascii="Calibri" w:hAnsi="Calibri" w:cs="Calibri"/>
                      <w:b/>
                      <w:bCs/>
                      <w:u w:val="single"/>
                    </w:rPr>
                    <w:t>-6,29%</w:t>
                  </w:r>
                </w:p>
              </w:tc>
            </w:tr>
            <w:tr w:rsidR="002A3FE9" w:rsidRPr="002A3FE9" w:rsidTr="002A3FE9">
              <w:trPr>
                <w:divId w:val="1825706019"/>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A3FE9" w:rsidRPr="002A3FE9" w:rsidRDefault="002A3FE9" w:rsidP="002A3FE9">
                  <w:pPr>
                    <w:jc w:val="both"/>
                    <w:rPr>
                      <w:rFonts w:ascii="Calibri" w:hAnsi="Calibri" w:cs="Calibri"/>
                    </w:rPr>
                  </w:pPr>
                  <w:r w:rsidRPr="002A3FE9">
                    <w:rPr>
                      <w:rFonts w:ascii="Calibri" w:hAnsi="Calibri" w:cs="Calibri"/>
                    </w:rPr>
                    <w:t>1.</w:t>
                  </w:r>
                </w:p>
              </w:tc>
              <w:tc>
                <w:tcPr>
                  <w:tcW w:w="6093" w:type="dxa"/>
                  <w:tcBorders>
                    <w:top w:val="nil"/>
                    <w:left w:val="nil"/>
                    <w:bottom w:val="single" w:sz="4" w:space="0" w:color="auto"/>
                    <w:right w:val="single" w:sz="4" w:space="0" w:color="auto"/>
                  </w:tcBorders>
                  <w:shd w:val="clear" w:color="000000" w:fill="FFFFFF"/>
                  <w:vAlign w:val="center"/>
                  <w:hideMark/>
                </w:tcPr>
                <w:p w:rsidR="002A3FE9" w:rsidRPr="002A3FE9" w:rsidRDefault="002A3FE9" w:rsidP="002A3FE9">
                  <w:pPr>
                    <w:rPr>
                      <w:rFonts w:ascii="Calibri" w:hAnsi="Calibri" w:cs="Calibri"/>
                    </w:rPr>
                  </w:pPr>
                  <w:r w:rsidRPr="002A3FE9">
                    <w:rPr>
                      <w:rFonts w:ascii="Calibri" w:hAnsi="Calibri" w:cs="Calibri"/>
                    </w:rPr>
                    <w:t xml:space="preserve">Ταμείο </w:t>
                  </w:r>
                </w:p>
              </w:tc>
              <w:tc>
                <w:tcPr>
                  <w:tcW w:w="2249"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318,01</w:t>
                  </w:r>
                </w:p>
              </w:tc>
              <w:tc>
                <w:tcPr>
                  <w:tcW w:w="1936"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294,01</w:t>
                  </w:r>
                </w:p>
              </w:tc>
              <w:tc>
                <w:tcPr>
                  <w:tcW w:w="1684"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332,85</w:t>
                  </w:r>
                </w:p>
              </w:tc>
              <w:tc>
                <w:tcPr>
                  <w:tcW w:w="1587" w:type="dxa"/>
                  <w:tcBorders>
                    <w:top w:val="nil"/>
                    <w:left w:val="nil"/>
                    <w:bottom w:val="single" w:sz="4" w:space="0" w:color="auto"/>
                    <w:right w:val="single" w:sz="8" w:space="0" w:color="auto"/>
                  </w:tcBorders>
                  <w:shd w:val="clear" w:color="000000" w:fill="FFFFFF"/>
                  <w:noWrap/>
                  <w:vAlign w:val="center"/>
                  <w:hideMark/>
                </w:tcPr>
                <w:p w:rsidR="002A3FE9" w:rsidRPr="002A3FE9" w:rsidRDefault="002A3FE9" w:rsidP="002A3FE9">
                  <w:pPr>
                    <w:jc w:val="right"/>
                    <w:rPr>
                      <w:rFonts w:ascii="Calibri" w:hAnsi="Calibri" w:cs="Calibri"/>
                    </w:rPr>
                  </w:pPr>
                  <w:r w:rsidRPr="002A3FE9">
                    <w:rPr>
                      <w:rFonts w:ascii="Calibri" w:hAnsi="Calibri" w:cs="Calibri"/>
                    </w:rPr>
                    <w:t>13,21%</w:t>
                  </w:r>
                </w:p>
              </w:tc>
            </w:tr>
            <w:tr w:rsidR="002A3FE9" w:rsidRPr="002A3FE9" w:rsidTr="002A3FE9">
              <w:trPr>
                <w:divId w:val="1825706019"/>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A3FE9" w:rsidRPr="002A3FE9" w:rsidRDefault="002A3FE9" w:rsidP="002A3FE9">
                  <w:pPr>
                    <w:jc w:val="both"/>
                    <w:rPr>
                      <w:rFonts w:ascii="Calibri" w:hAnsi="Calibri" w:cs="Calibri"/>
                    </w:rPr>
                  </w:pPr>
                  <w:r w:rsidRPr="002A3FE9">
                    <w:rPr>
                      <w:rFonts w:ascii="Calibri" w:hAnsi="Calibri" w:cs="Calibri"/>
                    </w:rPr>
                    <w:t>2.</w:t>
                  </w:r>
                </w:p>
              </w:tc>
              <w:tc>
                <w:tcPr>
                  <w:tcW w:w="6093" w:type="dxa"/>
                  <w:tcBorders>
                    <w:top w:val="nil"/>
                    <w:left w:val="nil"/>
                    <w:bottom w:val="single" w:sz="4" w:space="0" w:color="auto"/>
                    <w:right w:val="single" w:sz="4" w:space="0" w:color="auto"/>
                  </w:tcBorders>
                  <w:shd w:val="clear" w:color="000000" w:fill="FFFFFF"/>
                  <w:vAlign w:val="center"/>
                  <w:hideMark/>
                </w:tcPr>
                <w:p w:rsidR="002A3FE9" w:rsidRPr="002A3FE9" w:rsidRDefault="002A3FE9" w:rsidP="002A3FE9">
                  <w:pPr>
                    <w:rPr>
                      <w:rFonts w:ascii="Calibri" w:hAnsi="Calibri" w:cs="Calibri"/>
                    </w:rPr>
                  </w:pPr>
                  <w:r w:rsidRPr="002A3FE9">
                    <w:rPr>
                      <w:rFonts w:ascii="Calibri" w:hAnsi="Calibri" w:cs="Calibri"/>
                    </w:rPr>
                    <w:t>Καταθέσεις όψεως και προθεσμίας</w:t>
                  </w:r>
                </w:p>
              </w:tc>
              <w:tc>
                <w:tcPr>
                  <w:tcW w:w="2249"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3.975.389,28</w:t>
                  </w:r>
                </w:p>
              </w:tc>
              <w:tc>
                <w:tcPr>
                  <w:tcW w:w="1936"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3.954.215,84</w:t>
                  </w:r>
                </w:p>
              </w:tc>
              <w:tc>
                <w:tcPr>
                  <w:tcW w:w="1684"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3.705.449,71</w:t>
                  </w:r>
                </w:p>
              </w:tc>
              <w:tc>
                <w:tcPr>
                  <w:tcW w:w="1587" w:type="dxa"/>
                  <w:tcBorders>
                    <w:top w:val="nil"/>
                    <w:left w:val="nil"/>
                    <w:bottom w:val="single" w:sz="4" w:space="0" w:color="auto"/>
                    <w:right w:val="single" w:sz="8" w:space="0" w:color="auto"/>
                  </w:tcBorders>
                  <w:shd w:val="clear" w:color="000000" w:fill="FFFFFF"/>
                  <w:noWrap/>
                  <w:vAlign w:val="center"/>
                  <w:hideMark/>
                </w:tcPr>
                <w:p w:rsidR="002A3FE9" w:rsidRPr="002A3FE9" w:rsidRDefault="002A3FE9" w:rsidP="002A3FE9">
                  <w:pPr>
                    <w:jc w:val="right"/>
                    <w:rPr>
                      <w:rFonts w:ascii="Calibri" w:hAnsi="Calibri" w:cs="Calibri"/>
                    </w:rPr>
                  </w:pPr>
                  <w:r w:rsidRPr="002A3FE9">
                    <w:rPr>
                      <w:rFonts w:ascii="Calibri" w:hAnsi="Calibri" w:cs="Calibri"/>
                    </w:rPr>
                    <w:t>-6,29%</w:t>
                  </w:r>
                </w:p>
              </w:tc>
            </w:tr>
            <w:tr w:rsidR="002A3FE9" w:rsidRPr="002A3FE9" w:rsidTr="002A3FE9">
              <w:trPr>
                <w:divId w:val="1825706019"/>
                <w:trHeight w:val="225"/>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2A3FE9" w:rsidRPr="002A3FE9" w:rsidRDefault="002A3FE9" w:rsidP="002A3FE9">
                  <w:pPr>
                    <w:jc w:val="both"/>
                    <w:rPr>
                      <w:rFonts w:ascii="Calibri" w:hAnsi="Calibri" w:cs="Calibri"/>
                      <w:b/>
                      <w:bCs/>
                    </w:rPr>
                  </w:pPr>
                  <w:r w:rsidRPr="002A3FE9">
                    <w:rPr>
                      <w:rFonts w:ascii="Calibri" w:hAnsi="Calibri" w:cs="Calibri"/>
                      <w:b/>
                      <w:bCs/>
                    </w:rPr>
                    <w:t>Γ</w:t>
                  </w:r>
                </w:p>
              </w:tc>
              <w:tc>
                <w:tcPr>
                  <w:tcW w:w="6093" w:type="dxa"/>
                  <w:tcBorders>
                    <w:top w:val="nil"/>
                    <w:left w:val="nil"/>
                    <w:bottom w:val="single" w:sz="4" w:space="0" w:color="auto"/>
                    <w:right w:val="single" w:sz="4" w:space="0" w:color="auto"/>
                  </w:tcBorders>
                  <w:shd w:val="clear" w:color="000000" w:fill="FFFF99"/>
                  <w:vAlign w:val="center"/>
                  <w:hideMark/>
                </w:tcPr>
                <w:p w:rsidR="002A3FE9" w:rsidRPr="002A3FE9" w:rsidRDefault="002A3FE9" w:rsidP="002A3FE9">
                  <w:pPr>
                    <w:rPr>
                      <w:rFonts w:ascii="Calibri" w:hAnsi="Calibri" w:cs="Calibri"/>
                      <w:b/>
                      <w:bCs/>
                    </w:rPr>
                  </w:pPr>
                  <w:r w:rsidRPr="002A3FE9">
                    <w:rPr>
                      <w:rFonts w:ascii="Calibri" w:hAnsi="Calibri" w:cs="Calibri"/>
                      <w:b/>
                      <w:bCs/>
                    </w:rPr>
                    <w:t>ΜΕΤΑΒΑΤΙΚΟΙ ΛΟΓΑΡΙΑΣΜΟΙ ΕΝΕΡΓΗΤΙΚΟΥ</w:t>
                  </w:r>
                </w:p>
              </w:tc>
              <w:tc>
                <w:tcPr>
                  <w:tcW w:w="2249" w:type="dxa"/>
                  <w:tcBorders>
                    <w:top w:val="nil"/>
                    <w:left w:val="nil"/>
                    <w:bottom w:val="single" w:sz="4" w:space="0" w:color="auto"/>
                    <w:right w:val="single" w:sz="4" w:space="0" w:color="auto"/>
                  </w:tcBorders>
                  <w:shd w:val="clear" w:color="000000" w:fill="FFFF99"/>
                  <w:noWrap/>
                  <w:vAlign w:val="center"/>
                  <w:hideMark/>
                </w:tcPr>
                <w:p w:rsidR="002A3FE9" w:rsidRPr="002A3FE9" w:rsidRDefault="002A3FE9" w:rsidP="002A3FE9">
                  <w:pPr>
                    <w:jc w:val="right"/>
                    <w:rPr>
                      <w:rFonts w:ascii="Calibri" w:hAnsi="Calibri" w:cs="Calibri"/>
                      <w:b/>
                      <w:bCs/>
                      <w:sz w:val="18"/>
                      <w:szCs w:val="18"/>
                      <w:u w:val="single"/>
                    </w:rPr>
                  </w:pPr>
                  <w:r w:rsidRPr="002A3FE9">
                    <w:rPr>
                      <w:rFonts w:ascii="Calibri" w:hAnsi="Calibri" w:cs="Calibri"/>
                      <w:b/>
                      <w:bCs/>
                      <w:sz w:val="18"/>
                      <w:szCs w:val="18"/>
                      <w:u w:val="single"/>
                    </w:rPr>
                    <w:t>191.770,14</w:t>
                  </w:r>
                </w:p>
              </w:tc>
              <w:tc>
                <w:tcPr>
                  <w:tcW w:w="1936" w:type="dxa"/>
                  <w:tcBorders>
                    <w:top w:val="nil"/>
                    <w:left w:val="nil"/>
                    <w:bottom w:val="single" w:sz="4" w:space="0" w:color="auto"/>
                    <w:right w:val="single" w:sz="4" w:space="0" w:color="auto"/>
                  </w:tcBorders>
                  <w:shd w:val="clear" w:color="000000" w:fill="FFFF99"/>
                  <w:noWrap/>
                  <w:vAlign w:val="center"/>
                  <w:hideMark/>
                </w:tcPr>
                <w:p w:rsidR="002A3FE9" w:rsidRPr="002A3FE9" w:rsidRDefault="002A3FE9" w:rsidP="002A3FE9">
                  <w:pPr>
                    <w:jc w:val="right"/>
                    <w:rPr>
                      <w:rFonts w:ascii="Calibri" w:hAnsi="Calibri" w:cs="Calibri"/>
                      <w:b/>
                      <w:bCs/>
                      <w:sz w:val="18"/>
                      <w:szCs w:val="18"/>
                      <w:u w:val="single"/>
                    </w:rPr>
                  </w:pPr>
                  <w:r w:rsidRPr="002A3FE9">
                    <w:rPr>
                      <w:rFonts w:ascii="Calibri" w:hAnsi="Calibri" w:cs="Calibri"/>
                      <w:b/>
                      <w:bCs/>
                      <w:sz w:val="18"/>
                      <w:szCs w:val="18"/>
                      <w:u w:val="single"/>
                    </w:rPr>
                    <w:t>191.770,14</w:t>
                  </w:r>
                </w:p>
              </w:tc>
              <w:tc>
                <w:tcPr>
                  <w:tcW w:w="1684" w:type="dxa"/>
                  <w:tcBorders>
                    <w:top w:val="nil"/>
                    <w:left w:val="nil"/>
                    <w:bottom w:val="single" w:sz="4" w:space="0" w:color="auto"/>
                    <w:right w:val="single" w:sz="4" w:space="0" w:color="auto"/>
                  </w:tcBorders>
                  <w:shd w:val="clear" w:color="000000" w:fill="FFFF99"/>
                  <w:noWrap/>
                  <w:vAlign w:val="center"/>
                  <w:hideMark/>
                </w:tcPr>
                <w:p w:rsidR="002A3FE9" w:rsidRPr="002A3FE9" w:rsidRDefault="002A3FE9" w:rsidP="002A3FE9">
                  <w:pPr>
                    <w:jc w:val="right"/>
                    <w:rPr>
                      <w:rFonts w:ascii="Calibri" w:hAnsi="Calibri" w:cs="Calibri"/>
                      <w:b/>
                      <w:bCs/>
                      <w:sz w:val="18"/>
                      <w:szCs w:val="18"/>
                      <w:u w:val="single"/>
                    </w:rPr>
                  </w:pPr>
                  <w:r w:rsidRPr="002A3FE9">
                    <w:rPr>
                      <w:rFonts w:ascii="Calibri" w:hAnsi="Calibri" w:cs="Calibri"/>
                      <w:b/>
                      <w:bCs/>
                      <w:sz w:val="18"/>
                      <w:szCs w:val="18"/>
                      <w:u w:val="single"/>
                    </w:rPr>
                    <w:t>191.770,14</w:t>
                  </w:r>
                </w:p>
              </w:tc>
              <w:tc>
                <w:tcPr>
                  <w:tcW w:w="1587" w:type="dxa"/>
                  <w:tcBorders>
                    <w:top w:val="nil"/>
                    <w:left w:val="nil"/>
                    <w:bottom w:val="single" w:sz="4" w:space="0" w:color="auto"/>
                    <w:right w:val="single" w:sz="8" w:space="0" w:color="auto"/>
                  </w:tcBorders>
                  <w:shd w:val="clear" w:color="000000" w:fill="FFFF99"/>
                  <w:noWrap/>
                  <w:vAlign w:val="center"/>
                  <w:hideMark/>
                </w:tcPr>
                <w:p w:rsidR="002A3FE9" w:rsidRPr="002A3FE9" w:rsidRDefault="002A3FE9" w:rsidP="002A3FE9">
                  <w:pPr>
                    <w:jc w:val="right"/>
                    <w:rPr>
                      <w:rFonts w:ascii="Calibri" w:hAnsi="Calibri" w:cs="Calibri"/>
                      <w:b/>
                      <w:bCs/>
                      <w:u w:val="single"/>
                    </w:rPr>
                  </w:pPr>
                  <w:r w:rsidRPr="002A3FE9">
                    <w:rPr>
                      <w:rFonts w:ascii="Calibri" w:hAnsi="Calibri" w:cs="Calibri"/>
                      <w:b/>
                      <w:bCs/>
                      <w:u w:val="single"/>
                    </w:rPr>
                    <w:t>0,00%</w:t>
                  </w:r>
                </w:p>
              </w:tc>
            </w:tr>
            <w:tr w:rsidR="002A3FE9" w:rsidRPr="002A3FE9" w:rsidTr="002A3FE9">
              <w:trPr>
                <w:divId w:val="1825706019"/>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A3FE9" w:rsidRPr="002A3FE9" w:rsidRDefault="002A3FE9" w:rsidP="002A3FE9">
                  <w:pPr>
                    <w:jc w:val="both"/>
                    <w:rPr>
                      <w:rFonts w:ascii="Calibri" w:hAnsi="Calibri" w:cs="Calibri"/>
                    </w:rPr>
                  </w:pPr>
                  <w:r w:rsidRPr="002A3FE9">
                    <w:rPr>
                      <w:rFonts w:ascii="Calibri" w:hAnsi="Calibri" w:cs="Calibri"/>
                    </w:rPr>
                    <w:t>1.</w:t>
                  </w:r>
                </w:p>
              </w:tc>
              <w:tc>
                <w:tcPr>
                  <w:tcW w:w="6093" w:type="dxa"/>
                  <w:tcBorders>
                    <w:top w:val="nil"/>
                    <w:left w:val="nil"/>
                    <w:bottom w:val="single" w:sz="4" w:space="0" w:color="auto"/>
                    <w:right w:val="single" w:sz="4" w:space="0" w:color="auto"/>
                  </w:tcBorders>
                  <w:shd w:val="clear" w:color="000000" w:fill="FFFFFF"/>
                  <w:vAlign w:val="center"/>
                  <w:hideMark/>
                </w:tcPr>
                <w:p w:rsidR="002A3FE9" w:rsidRPr="002A3FE9" w:rsidRDefault="002A3FE9" w:rsidP="002A3FE9">
                  <w:pPr>
                    <w:rPr>
                      <w:rFonts w:ascii="Calibri" w:hAnsi="Calibri" w:cs="Calibri"/>
                    </w:rPr>
                  </w:pPr>
                  <w:r w:rsidRPr="002A3FE9">
                    <w:rPr>
                      <w:rFonts w:ascii="Calibri" w:hAnsi="Calibri" w:cs="Calibri"/>
                    </w:rPr>
                    <w:t>Έξοδα επόμενων χρήσεων</w:t>
                  </w:r>
                </w:p>
              </w:tc>
              <w:tc>
                <w:tcPr>
                  <w:tcW w:w="2249"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191.770,14</w:t>
                  </w:r>
                </w:p>
              </w:tc>
              <w:tc>
                <w:tcPr>
                  <w:tcW w:w="1936"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191.770,14</w:t>
                  </w:r>
                </w:p>
              </w:tc>
              <w:tc>
                <w:tcPr>
                  <w:tcW w:w="1684"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191.770,14</w:t>
                  </w:r>
                </w:p>
              </w:tc>
              <w:tc>
                <w:tcPr>
                  <w:tcW w:w="1587" w:type="dxa"/>
                  <w:tcBorders>
                    <w:top w:val="nil"/>
                    <w:left w:val="nil"/>
                    <w:bottom w:val="single" w:sz="4" w:space="0" w:color="auto"/>
                    <w:right w:val="single" w:sz="8" w:space="0" w:color="auto"/>
                  </w:tcBorders>
                  <w:shd w:val="clear" w:color="000000" w:fill="FFFFFF"/>
                  <w:noWrap/>
                  <w:vAlign w:val="center"/>
                  <w:hideMark/>
                </w:tcPr>
                <w:p w:rsidR="002A3FE9" w:rsidRPr="002A3FE9" w:rsidRDefault="002A3FE9" w:rsidP="002A3FE9">
                  <w:pPr>
                    <w:jc w:val="right"/>
                    <w:rPr>
                      <w:rFonts w:ascii="Calibri" w:hAnsi="Calibri" w:cs="Calibri"/>
                    </w:rPr>
                  </w:pPr>
                  <w:r w:rsidRPr="002A3FE9">
                    <w:rPr>
                      <w:rFonts w:ascii="Calibri" w:hAnsi="Calibri" w:cs="Calibri"/>
                    </w:rPr>
                    <w:t>0,00%</w:t>
                  </w:r>
                </w:p>
              </w:tc>
            </w:tr>
            <w:tr w:rsidR="002A3FE9" w:rsidRPr="002A3FE9" w:rsidTr="002A3FE9">
              <w:trPr>
                <w:divId w:val="1825706019"/>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A3FE9" w:rsidRPr="002A3FE9" w:rsidRDefault="002A3FE9" w:rsidP="002A3FE9">
                  <w:pPr>
                    <w:jc w:val="both"/>
                    <w:rPr>
                      <w:rFonts w:ascii="Calibri" w:hAnsi="Calibri" w:cs="Calibri"/>
                    </w:rPr>
                  </w:pPr>
                  <w:r w:rsidRPr="002A3FE9">
                    <w:rPr>
                      <w:rFonts w:ascii="Calibri" w:hAnsi="Calibri" w:cs="Calibri"/>
                    </w:rPr>
                    <w:t>2.</w:t>
                  </w:r>
                </w:p>
              </w:tc>
              <w:tc>
                <w:tcPr>
                  <w:tcW w:w="6093" w:type="dxa"/>
                  <w:tcBorders>
                    <w:top w:val="nil"/>
                    <w:left w:val="nil"/>
                    <w:bottom w:val="single" w:sz="4" w:space="0" w:color="auto"/>
                    <w:right w:val="single" w:sz="4" w:space="0" w:color="auto"/>
                  </w:tcBorders>
                  <w:shd w:val="clear" w:color="000000" w:fill="FFFFFF"/>
                  <w:vAlign w:val="center"/>
                  <w:hideMark/>
                </w:tcPr>
                <w:p w:rsidR="002A3FE9" w:rsidRPr="002A3FE9" w:rsidRDefault="002A3FE9" w:rsidP="002A3FE9">
                  <w:pPr>
                    <w:rPr>
                      <w:rFonts w:ascii="Calibri" w:hAnsi="Calibri" w:cs="Calibri"/>
                    </w:rPr>
                  </w:pPr>
                  <w:r w:rsidRPr="002A3FE9">
                    <w:rPr>
                      <w:rFonts w:ascii="Calibri" w:hAnsi="Calibri" w:cs="Calibri"/>
                    </w:rPr>
                    <w:t>Έσοδα χρήσεως εισπρακτέα</w:t>
                  </w:r>
                </w:p>
              </w:tc>
              <w:tc>
                <w:tcPr>
                  <w:tcW w:w="2249"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0,00</w:t>
                  </w:r>
                </w:p>
              </w:tc>
              <w:tc>
                <w:tcPr>
                  <w:tcW w:w="1936"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0,00</w:t>
                  </w:r>
                </w:p>
              </w:tc>
              <w:tc>
                <w:tcPr>
                  <w:tcW w:w="1684"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0,00</w:t>
                  </w:r>
                </w:p>
              </w:tc>
              <w:tc>
                <w:tcPr>
                  <w:tcW w:w="1587" w:type="dxa"/>
                  <w:tcBorders>
                    <w:top w:val="nil"/>
                    <w:left w:val="nil"/>
                    <w:bottom w:val="single" w:sz="4" w:space="0" w:color="auto"/>
                    <w:right w:val="single" w:sz="8" w:space="0" w:color="auto"/>
                  </w:tcBorders>
                  <w:shd w:val="clear" w:color="000000" w:fill="FFFFFF"/>
                  <w:noWrap/>
                  <w:vAlign w:val="center"/>
                  <w:hideMark/>
                </w:tcPr>
                <w:p w:rsidR="002A3FE9" w:rsidRPr="002A3FE9" w:rsidRDefault="002A3FE9" w:rsidP="002A3FE9">
                  <w:pPr>
                    <w:jc w:val="right"/>
                    <w:rPr>
                      <w:rFonts w:ascii="Calibri" w:hAnsi="Calibri" w:cs="Calibri"/>
                    </w:rPr>
                  </w:pPr>
                  <w:r w:rsidRPr="002A3FE9">
                    <w:rPr>
                      <w:rFonts w:ascii="Calibri" w:hAnsi="Calibri" w:cs="Calibri"/>
                    </w:rPr>
                    <w:t> </w:t>
                  </w:r>
                </w:p>
              </w:tc>
            </w:tr>
            <w:tr w:rsidR="002A3FE9" w:rsidRPr="002A3FE9" w:rsidTr="002A3FE9">
              <w:trPr>
                <w:divId w:val="1825706019"/>
                <w:trHeight w:val="270"/>
                <w:jc w:val="center"/>
              </w:trPr>
              <w:tc>
                <w:tcPr>
                  <w:tcW w:w="391" w:type="dxa"/>
                  <w:tcBorders>
                    <w:top w:val="nil"/>
                    <w:left w:val="single" w:sz="8" w:space="0" w:color="auto"/>
                    <w:bottom w:val="single" w:sz="8" w:space="0" w:color="auto"/>
                    <w:right w:val="single" w:sz="4" w:space="0" w:color="auto"/>
                  </w:tcBorders>
                  <w:shd w:val="clear" w:color="000000" w:fill="FFFFFF"/>
                  <w:noWrap/>
                  <w:vAlign w:val="center"/>
                  <w:hideMark/>
                </w:tcPr>
                <w:p w:rsidR="002A3FE9" w:rsidRPr="002A3FE9" w:rsidRDefault="002A3FE9" w:rsidP="002A3FE9">
                  <w:pPr>
                    <w:jc w:val="both"/>
                    <w:rPr>
                      <w:rFonts w:ascii="Calibri" w:hAnsi="Calibri" w:cs="Calibri"/>
                    </w:rPr>
                  </w:pPr>
                  <w:r w:rsidRPr="002A3FE9">
                    <w:rPr>
                      <w:rFonts w:ascii="Calibri" w:hAnsi="Calibri" w:cs="Calibri"/>
                    </w:rPr>
                    <w:t>3.</w:t>
                  </w:r>
                </w:p>
              </w:tc>
              <w:tc>
                <w:tcPr>
                  <w:tcW w:w="6093" w:type="dxa"/>
                  <w:tcBorders>
                    <w:top w:val="nil"/>
                    <w:left w:val="nil"/>
                    <w:bottom w:val="single" w:sz="8" w:space="0" w:color="auto"/>
                    <w:right w:val="single" w:sz="4" w:space="0" w:color="auto"/>
                  </w:tcBorders>
                  <w:shd w:val="clear" w:color="000000" w:fill="FFFFFF"/>
                  <w:vAlign w:val="center"/>
                  <w:hideMark/>
                </w:tcPr>
                <w:p w:rsidR="002A3FE9" w:rsidRPr="002A3FE9" w:rsidRDefault="002A3FE9" w:rsidP="002A3FE9">
                  <w:pPr>
                    <w:rPr>
                      <w:rFonts w:ascii="Calibri" w:hAnsi="Calibri" w:cs="Calibri"/>
                    </w:rPr>
                  </w:pPr>
                  <w:r w:rsidRPr="002A3FE9">
                    <w:rPr>
                      <w:rFonts w:ascii="Calibri" w:hAnsi="Calibri" w:cs="Calibri"/>
                    </w:rPr>
                    <w:t>Λοιποί μεταβατικοί λογαριασμοί ενεργητικού</w:t>
                  </w:r>
                </w:p>
              </w:tc>
              <w:tc>
                <w:tcPr>
                  <w:tcW w:w="2249" w:type="dxa"/>
                  <w:tcBorders>
                    <w:top w:val="nil"/>
                    <w:left w:val="nil"/>
                    <w:bottom w:val="single" w:sz="8"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0,00</w:t>
                  </w:r>
                </w:p>
              </w:tc>
              <w:tc>
                <w:tcPr>
                  <w:tcW w:w="1936" w:type="dxa"/>
                  <w:tcBorders>
                    <w:top w:val="nil"/>
                    <w:left w:val="nil"/>
                    <w:bottom w:val="single" w:sz="8"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0,00</w:t>
                  </w:r>
                </w:p>
              </w:tc>
              <w:tc>
                <w:tcPr>
                  <w:tcW w:w="1684" w:type="dxa"/>
                  <w:tcBorders>
                    <w:top w:val="nil"/>
                    <w:left w:val="nil"/>
                    <w:bottom w:val="single" w:sz="8"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0,00</w:t>
                  </w:r>
                </w:p>
              </w:tc>
              <w:tc>
                <w:tcPr>
                  <w:tcW w:w="1587" w:type="dxa"/>
                  <w:tcBorders>
                    <w:top w:val="nil"/>
                    <w:left w:val="nil"/>
                    <w:bottom w:val="single" w:sz="8" w:space="0" w:color="auto"/>
                    <w:right w:val="single" w:sz="8" w:space="0" w:color="auto"/>
                  </w:tcBorders>
                  <w:shd w:val="clear" w:color="000000" w:fill="FFFFFF"/>
                  <w:noWrap/>
                  <w:vAlign w:val="center"/>
                  <w:hideMark/>
                </w:tcPr>
                <w:p w:rsidR="002A3FE9" w:rsidRPr="002A3FE9" w:rsidRDefault="002A3FE9" w:rsidP="002A3FE9">
                  <w:pPr>
                    <w:jc w:val="right"/>
                    <w:rPr>
                      <w:rFonts w:ascii="Calibri" w:hAnsi="Calibri" w:cs="Calibri"/>
                    </w:rPr>
                  </w:pPr>
                  <w:r w:rsidRPr="002A3FE9">
                    <w:rPr>
                      <w:rFonts w:ascii="Calibri" w:hAnsi="Calibri" w:cs="Calibri"/>
                    </w:rPr>
                    <w:t> </w:t>
                  </w:r>
                </w:p>
              </w:tc>
            </w:tr>
            <w:tr w:rsidR="002A3FE9" w:rsidRPr="002A3FE9" w:rsidTr="002A3FE9">
              <w:trPr>
                <w:divId w:val="1825706019"/>
                <w:trHeight w:val="315"/>
                <w:jc w:val="center"/>
              </w:trPr>
              <w:tc>
                <w:tcPr>
                  <w:tcW w:w="6484" w:type="dxa"/>
                  <w:gridSpan w:val="2"/>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2A3FE9" w:rsidRPr="002A3FE9" w:rsidRDefault="002A3FE9" w:rsidP="002A3FE9">
                  <w:pPr>
                    <w:jc w:val="center"/>
                    <w:rPr>
                      <w:rFonts w:ascii="Calibri" w:hAnsi="Calibri" w:cs="Calibri"/>
                      <w:b/>
                      <w:bCs/>
                    </w:rPr>
                  </w:pPr>
                  <w:r w:rsidRPr="002A3FE9">
                    <w:rPr>
                      <w:rFonts w:ascii="Calibri" w:hAnsi="Calibri" w:cs="Calibri"/>
                      <w:b/>
                      <w:bCs/>
                    </w:rPr>
                    <w:t>ΣΤΟΙΧΕΙΑ ΠΑΘΗΤΙΚΟΥ</w:t>
                  </w:r>
                </w:p>
              </w:tc>
              <w:tc>
                <w:tcPr>
                  <w:tcW w:w="2249" w:type="dxa"/>
                  <w:tcBorders>
                    <w:top w:val="single" w:sz="8" w:space="0" w:color="auto"/>
                    <w:left w:val="nil"/>
                    <w:bottom w:val="single" w:sz="4" w:space="0" w:color="auto"/>
                    <w:right w:val="single" w:sz="4" w:space="0" w:color="auto"/>
                  </w:tcBorders>
                  <w:shd w:val="clear" w:color="000000" w:fill="99CCFF"/>
                  <w:vAlign w:val="center"/>
                  <w:hideMark/>
                </w:tcPr>
                <w:p w:rsidR="002A3FE9" w:rsidRPr="002A3FE9" w:rsidRDefault="002A3FE9" w:rsidP="002A3FE9">
                  <w:pPr>
                    <w:jc w:val="center"/>
                    <w:rPr>
                      <w:rFonts w:ascii="Calibri" w:hAnsi="Calibri" w:cs="Calibri"/>
                    </w:rPr>
                  </w:pPr>
                  <w:r w:rsidRPr="002A3FE9">
                    <w:rPr>
                      <w:rFonts w:ascii="Calibri" w:hAnsi="Calibri" w:cs="Calibri"/>
                    </w:rPr>
                    <w:t>1</w:t>
                  </w:r>
                </w:p>
              </w:tc>
              <w:tc>
                <w:tcPr>
                  <w:tcW w:w="1936" w:type="dxa"/>
                  <w:tcBorders>
                    <w:top w:val="single" w:sz="8" w:space="0" w:color="auto"/>
                    <w:left w:val="nil"/>
                    <w:bottom w:val="single" w:sz="4" w:space="0" w:color="auto"/>
                    <w:right w:val="single" w:sz="4" w:space="0" w:color="auto"/>
                  </w:tcBorders>
                  <w:shd w:val="clear" w:color="000000" w:fill="99CCFF"/>
                  <w:vAlign w:val="center"/>
                  <w:hideMark/>
                </w:tcPr>
                <w:p w:rsidR="002A3FE9" w:rsidRPr="002A3FE9" w:rsidRDefault="002A3FE9" w:rsidP="002A3FE9">
                  <w:pPr>
                    <w:jc w:val="center"/>
                    <w:rPr>
                      <w:rFonts w:ascii="Calibri" w:hAnsi="Calibri" w:cs="Calibri"/>
                    </w:rPr>
                  </w:pPr>
                  <w:r w:rsidRPr="002A3FE9">
                    <w:rPr>
                      <w:rFonts w:ascii="Calibri" w:hAnsi="Calibri" w:cs="Calibri"/>
                    </w:rPr>
                    <w:t>2</w:t>
                  </w:r>
                </w:p>
              </w:tc>
              <w:tc>
                <w:tcPr>
                  <w:tcW w:w="1684" w:type="dxa"/>
                  <w:tcBorders>
                    <w:top w:val="single" w:sz="8" w:space="0" w:color="auto"/>
                    <w:left w:val="nil"/>
                    <w:bottom w:val="single" w:sz="4" w:space="0" w:color="auto"/>
                    <w:right w:val="single" w:sz="4" w:space="0" w:color="auto"/>
                  </w:tcBorders>
                  <w:shd w:val="clear" w:color="000000" w:fill="99CCFF"/>
                  <w:vAlign w:val="center"/>
                  <w:hideMark/>
                </w:tcPr>
                <w:p w:rsidR="002A3FE9" w:rsidRPr="002A3FE9" w:rsidRDefault="002A3FE9" w:rsidP="002A3FE9">
                  <w:pPr>
                    <w:jc w:val="center"/>
                    <w:rPr>
                      <w:rFonts w:ascii="Calibri" w:hAnsi="Calibri" w:cs="Calibri"/>
                    </w:rPr>
                  </w:pPr>
                  <w:r w:rsidRPr="002A3FE9">
                    <w:rPr>
                      <w:rFonts w:ascii="Calibri" w:hAnsi="Calibri" w:cs="Calibri"/>
                    </w:rPr>
                    <w:t>3</w:t>
                  </w:r>
                </w:p>
              </w:tc>
              <w:tc>
                <w:tcPr>
                  <w:tcW w:w="1587" w:type="dxa"/>
                  <w:tcBorders>
                    <w:top w:val="single" w:sz="8" w:space="0" w:color="auto"/>
                    <w:left w:val="nil"/>
                    <w:bottom w:val="single" w:sz="4" w:space="0" w:color="auto"/>
                    <w:right w:val="single" w:sz="8" w:space="0" w:color="auto"/>
                  </w:tcBorders>
                  <w:shd w:val="clear" w:color="000000" w:fill="99CCFF"/>
                  <w:vAlign w:val="center"/>
                  <w:hideMark/>
                </w:tcPr>
                <w:p w:rsidR="002A3FE9" w:rsidRPr="002A3FE9" w:rsidRDefault="002A3FE9" w:rsidP="002A3FE9">
                  <w:pPr>
                    <w:jc w:val="center"/>
                    <w:rPr>
                      <w:rFonts w:ascii="Calibri" w:hAnsi="Calibri" w:cs="Calibri"/>
                    </w:rPr>
                  </w:pPr>
                  <w:r w:rsidRPr="002A3FE9">
                    <w:rPr>
                      <w:rFonts w:ascii="Calibri" w:hAnsi="Calibri" w:cs="Calibri"/>
                    </w:rPr>
                    <w:t>3/2</w:t>
                  </w:r>
                </w:p>
              </w:tc>
            </w:tr>
            <w:tr w:rsidR="002A3FE9" w:rsidRPr="002A3FE9" w:rsidTr="002A3FE9">
              <w:trPr>
                <w:divId w:val="1825706019"/>
                <w:trHeight w:val="300"/>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2A3FE9" w:rsidRPr="002A3FE9" w:rsidRDefault="002A3FE9" w:rsidP="002A3FE9">
                  <w:pPr>
                    <w:jc w:val="both"/>
                    <w:rPr>
                      <w:rFonts w:ascii="Calibri" w:hAnsi="Calibri" w:cs="Calibri"/>
                      <w:b/>
                      <w:bCs/>
                    </w:rPr>
                  </w:pPr>
                  <w:r w:rsidRPr="002A3FE9">
                    <w:rPr>
                      <w:rFonts w:ascii="Calibri" w:hAnsi="Calibri" w:cs="Calibri"/>
                      <w:b/>
                      <w:bCs/>
                    </w:rPr>
                    <w:t>Α.</w:t>
                  </w:r>
                </w:p>
              </w:tc>
              <w:tc>
                <w:tcPr>
                  <w:tcW w:w="6093" w:type="dxa"/>
                  <w:tcBorders>
                    <w:top w:val="nil"/>
                    <w:left w:val="nil"/>
                    <w:bottom w:val="single" w:sz="4" w:space="0" w:color="auto"/>
                    <w:right w:val="single" w:sz="4" w:space="0" w:color="auto"/>
                  </w:tcBorders>
                  <w:shd w:val="clear" w:color="000000" w:fill="FFFF99"/>
                  <w:vAlign w:val="center"/>
                  <w:hideMark/>
                </w:tcPr>
                <w:p w:rsidR="002A3FE9" w:rsidRPr="002A3FE9" w:rsidRDefault="002A3FE9" w:rsidP="002A3FE9">
                  <w:pPr>
                    <w:jc w:val="both"/>
                    <w:rPr>
                      <w:rFonts w:ascii="Calibri" w:hAnsi="Calibri" w:cs="Calibri"/>
                      <w:b/>
                      <w:bCs/>
                    </w:rPr>
                  </w:pPr>
                  <w:r w:rsidRPr="002A3FE9">
                    <w:rPr>
                      <w:rFonts w:ascii="Calibri" w:hAnsi="Calibri" w:cs="Calibri"/>
                      <w:b/>
                      <w:bCs/>
                    </w:rPr>
                    <w:t>ΥΠΟΧΡΕΩΣΕΙΣ ΑΠΟ ΔΑΝΕΙΑ</w:t>
                  </w:r>
                </w:p>
              </w:tc>
              <w:tc>
                <w:tcPr>
                  <w:tcW w:w="2249" w:type="dxa"/>
                  <w:tcBorders>
                    <w:top w:val="nil"/>
                    <w:left w:val="nil"/>
                    <w:bottom w:val="single" w:sz="4" w:space="0" w:color="auto"/>
                    <w:right w:val="single" w:sz="4" w:space="0" w:color="auto"/>
                  </w:tcBorders>
                  <w:shd w:val="clear" w:color="000000" w:fill="FFFF99"/>
                  <w:noWrap/>
                  <w:vAlign w:val="center"/>
                  <w:hideMark/>
                </w:tcPr>
                <w:p w:rsidR="002A3FE9" w:rsidRPr="002A3FE9" w:rsidRDefault="002A3FE9" w:rsidP="002A3FE9">
                  <w:pPr>
                    <w:jc w:val="right"/>
                    <w:rPr>
                      <w:rFonts w:ascii="Calibri" w:hAnsi="Calibri" w:cs="Calibri"/>
                      <w:b/>
                      <w:bCs/>
                      <w:sz w:val="18"/>
                      <w:szCs w:val="18"/>
                      <w:u w:val="single"/>
                    </w:rPr>
                  </w:pPr>
                  <w:r w:rsidRPr="002A3FE9">
                    <w:rPr>
                      <w:rFonts w:ascii="Calibri" w:hAnsi="Calibri" w:cs="Calibri"/>
                      <w:b/>
                      <w:bCs/>
                      <w:sz w:val="18"/>
                      <w:szCs w:val="18"/>
                      <w:u w:val="single"/>
                    </w:rPr>
                    <w:t>4.952.105,03</w:t>
                  </w:r>
                </w:p>
              </w:tc>
              <w:tc>
                <w:tcPr>
                  <w:tcW w:w="1936" w:type="dxa"/>
                  <w:tcBorders>
                    <w:top w:val="nil"/>
                    <w:left w:val="nil"/>
                    <w:bottom w:val="single" w:sz="4" w:space="0" w:color="auto"/>
                    <w:right w:val="single" w:sz="4" w:space="0" w:color="auto"/>
                  </w:tcBorders>
                  <w:shd w:val="clear" w:color="000000" w:fill="FFFF99"/>
                  <w:noWrap/>
                  <w:vAlign w:val="center"/>
                  <w:hideMark/>
                </w:tcPr>
                <w:p w:rsidR="002A3FE9" w:rsidRPr="002A3FE9" w:rsidRDefault="002A3FE9" w:rsidP="002A3FE9">
                  <w:pPr>
                    <w:jc w:val="right"/>
                    <w:rPr>
                      <w:rFonts w:ascii="Calibri" w:hAnsi="Calibri" w:cs="Calibri"/>
                      <w:b/>
                      <w:bCs/>
                      <w:sz w:val="18"/>
                      <w:szCs w:val="18"/>
                      <w:u w:val="single"/>
                    </w:rPr>
                  </w:pPr>
                  <w:r w:rsidRPr="002A3FE9">
                    <w:rPr>
                      <w:rFonts w:ascii="Calibri" w:hAnsi="Calibri" w:cs="Calibri"/>
                      <w:b/>
                      <w:bCs/>
                      <w:sz w:val="18"/>
                      <w:szCs w:val="18"/>
                      <w:u w:val="single"/>
                    </w:rPr>
                    <w:t>4.760.352,65</w:t>
                  </w:r>
                </w:p>
              </w:tc>
              <w:tc>
                <w:tcPr>
                  <w:tcW w:w="1684" w:type="dxa"/>
                  <w:tcBorders>
                    <w:top w:val="nil"/>
                    <w:left w:val="nil"/>
                    <w:bottom w:val="single" w:sz="4" w:space="0" w:color="auto"/>
                    <w:right w:val="single" w:sz="4" w:space="0" w:color="auto"/>
                  </w:tcBorders>
                  <w:shd w:val="clear" w:color="000000" w:fill="FFFF99"/>
                  <w:noWrap/>
                  <w:vAlign w:val="center"/>
                  <w:hideMark/>
                </w:tcPr>
                <w:p w:rsidR="002A3FE9" w:rsidRPr="002A3FE9" w:rsidRDefault="002A3FE9" w:rsidP="002A3FE9">
                  <w:pPr>
                    <w:jc w:val="right"/>
                    <w:rPr>
                      <w:rFonts w:ascii="Calibri" w:hAnsi="Calibri" w:cs="Calibri"/>
                      <w:b/>
                      <w:bCs/>
                      <w:sz w:val="18"/>
                      <w:szCs w:val="18"/>
                      <w:u w:val="single"/>
                    </w:rPr>
                  </w:pPr>
                  <w:r w:rsidRPr="002A3FE9">
                    <w:rPr>
                      <w:rFonts w:ascii="Calibri" w:hAnsi="Calibri" w:cs="Calibri"/>
                      <w:b/>
                      <w:bCs/>
                      <w:sz w:val="18"/>
                      <w:szCs w:val="18"/>
                      <w:u w:val="single"/>
                    </w:rPr>
                    <w:t>4.730.293,60</w:t>
                  </w:r>
                </w:p>
              </w:tc>
              <w:tc>
                <w:tcPr>
                  <w:tcW w:w="1587" w:type="dxa"/>
                  <w:tcBorders>
                    <w:top w:val="nil"/>
                    <w:left w:val="nil"/>
                    <w:bottom w:val="single" w:sz="4" w:space="0" w:color="auto"/>
                    <w:right w:val="single" w:sz="8" w:space="0" w:color="auto"/>
                  </w:tcBorders>
                  <w:shd w:val="clear" w:color="000000" w:fill="FFFF99"/>
                  <w:noWrap/>
                  <w:vAlign w:val="center"/>
                  <w:hideMark/>
                </w:tcPr>
                <w:p w:rsidR="002A3FE9" w:rsidRPr="002A3FE9" w:rsidRDefault="002A3FE9" w:rsidP="002A3FE9">
                  <w:pPr>
                    <w:jc w:val="right"/>
                    <w:rPr>
                      <w:rFonts w:ascii="Calibri" w:hAnsi="Calibri" w:cs="Calibri"/>
                      <w:b/>
                      <w:bCs/>
                      <w:sz w:val="18"/>
                      <w:szCs w:val="18"/>
                      <w:u w:val="single"/>
                    </w:rPr>
                  </w:pPr>
                  <w:r w:rsidRPr="002A3FE9">
                    <w:rPr>
                      <w:rFonts w:ascii="Calibri" w:hAnsi="Calibri" w:cs="Calibri"/>
                      <w:b/>
                      <w:bCs/>
                      <w:sz w:val="18"/>
                      <w:szCs w:val="18"/>
                      <w:u w:val="single"/>
                    </w:rPr>
                    <w:t>-0,63%</w:t>
                  </w:r>
                </w:p>
              </w:tc>
            </w:tr>
            <w:tr w:rsidR="002A3FE9" w:rsidRPr="002A3FE9" w:rsidTr="002A3FE9">
              <w:trPr>
                <w:divId w:val="1825706019"/>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A3FE9" w:rsidRPr="002A3FE9" w:rsidRDefault="002A3FE9" w:rsidP="002A3FE9">
                  <w:pPr>
                    <w:jc w:val="both"/>
                    <w:rPr>
                      <w:rFonts w:ascii="Calibri" w:hAnsi="Calibri" w:cs="Calibri"/>
                    </w:rPr>
                  </w:pPr>
                  <w:r w:rsidRPr="002A3FE9">
                    <w:rPr>
                      <w:rFonts w:ascii="Calibri" w:hAnsi="Calibri" w:cs="Calibri"/>
                    </w:rPr>
                    <w:t>1.</w:t>
                  </w:r>
                </w:p>
              </w:tc>
              <w:tc>
                <w:tcPr>
                  <w:tcW w:w="6093" w:type="dxa"/>
                  <w:tcBorders>
                    <w:top w:val="nil"/>
                    <w:left w:val="nil"/>
                    <w:bottom w:val="single" w:sz="4" w:space="0" w:color="auto"/>
                    <w:right w:val="single" w:sz="4" w:space="0" w:color="auto"/>
                  </w:tcBorders>
                  <w:shd w:val="clear" w:color="000000" w:fill="FFFFFF"/>
                  <w:vAlign w:val="center"/>
                  <w:hideMark/>
                </w:tcPr>
                <w:p w:rsidR="002A3FE9" w:rsidRPr="002A3FE9" w:rsidRDefault="002A3FE9" w:rsidP="002A3FE9">
                  <w:pPr>
                    <w:rPr>
                      <w:rFonts w:ascii="Calibri" w:hAnsi="Calibri" w:cs="Calibri"/>
                    </w:rPr>
                  </w:pPr>
                  <w:r w:rsidRPr="002A3FE9">
                    <w:rPr>
                      <w:rFonts w:ascii="Calibri" w:hAnsi="Calibri" w:cs="Calibri"/>
                    </w:rPr>
                    <w:t>Μακροπρόθεσμες υποχρεώσεις σε τράπεζες</w:t>
                  </w:r>
                </w:p>
              </w:tc>
              <w:tc>
                <w:tcPr>
                  <w:tcW w:w="2249"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4.600.558,87</w:t>
                  </w:r>
                </w:p>
              </w:tc>
              <w:tc>
                <w:tcPr>
                  <w:tcW w:w="1936"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4.600.558,87</w:t>
                  </w:r>
                </w:p>
              </w:tc>
              <w:tc>
                <w:tcPr>
                  <w:tcW w:w="1684"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4.600.558,87</w:t>
                  </w:r>
                </w:p>
              </w:tc>
              <w:tc>
                <w:tcPr>
                  <w:tcW w:w="1587" w:type="dxa"/>
                  <w:tcBorders>
                    <w:top w:val="nil"/>
                    <w:left w:val="nil"/>
                    <w:bottom w:val="single" w:sz="4" w:space="0" w:color="auto"/>
                    <w:right w:val="single" w:sz="8"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0,00%</w:t>
                  </w:r>
                </w:p>
              </w:tc>
            </w:tr>
            <w:tr w:rsidR="002A3FE9" w:rsidRPr="002A3FE9" w:rsidTr="002A3FE9">
              <w:trPr>
                <w:divId w:val="1825706019"/>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A3FE9" w:rsidRPr="002A3FE9" w:rsidRDefault="002A3FE9" w:rsidP="002A3FE9">
                  <w:pPr>
                    <w:jc w:val="both"/>
                    <w:rPr>
                      <w:rFonts w:ascii="Calibri" w:hAnsi="Calibri" w:cs="Calibri"/>
                    </w:rPr>
                  </w:pPr>
                  <w:r w:rsidRPr="002A3FE9">
                    <w:rPr>
                      <w:rFonts w:ascii="Calibri" w:hAnsi="Calibri" w:cs="Calibri"/>
                    </w:rPr>
                    <w:t>2.</w:t>
                  </w:r>
                </w:p>
              </w:tc>
              <w:tc>
                <w:tcPr>
                  <w:tcW w:w="6093" w:type="dxa"/>
                  <w:tcBorders>
                    <w:top w:val="nil"/>
                    <w:left w:val="nil"/>
                    <w:bottom w:val="single" w:sz="4" w:space="0" w:color="auto"/>
                    <w:right w:val="single" w:sz="4" w:space="0" w:color="auto"/>
                  </w:tcBorders>
                  <w:shd w:val="clear" w:color="000000" w:fill="FFFFFF"/>
                  <w:vAlign w:val="center"/>
                  <w:hideMark/>
                </w:tcPr>
                <w:p w:rsidR="002A3FE9" w:rsidRPr="002A3FE9" w:rsidRDefault="002A3FE9" w:rsidP="002A3FE9">
                  <w:pPr>
                    <w:rPr>
                      <w:rFonts w:ascii="Calibri" w:hAnsi="Calibri" w:cs="Calibri"/>
                    </w:rPr>
                  </w:pPr>
                  <w:r w:rsidRPr="002A3FE9">
                    <w:rPr>
                      <w:rFonts w:ascii="Calibri" w:hAnsi="Calibri" w:cs="Calibri"/>
                    </w:rPr>
                    <w:t>Βραχυπρόθεσμες υποχρεώσεις σε τράπεζες</w:t>
                  </w:r>
                </w:p>
              </w:tc>
              <w:tc>
                <w:tcPr>
                  <w:tcW w:w="2249"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351.546,16</w:t>
                  </w:r>
                </w:p>
              </w:tc>
              <w:tc>
                <w:tcPr>
                  <w:tcW w:w="1936"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159.793,78</w:t>
                  </w:r>
                </w:p>
              </w:tc>
              <w:tc>
                <w:tcPr>
                  <w:tcW w:w="1684"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129.734,73</w:t>
                  </w:r>
                </w:p>
              </w:tc>
              <w:tc>
                <w:tcPr>
                  <w:tcW w:w="1587" w:type="dxa"/>
                  <w:tcBorders>
                    <w:top w:val="nil"/>
                    <w:left w:val="nil"/>
                    <w:bottom w:val="single" w:sz="4" w:space="0" w:color="auto"/>
                    <w:right w:val="single" w:sz="8"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-18,81%</w:t>
                  </w:r>
                </w:p>
              </w:tc>
            </w:tr>
            <w:tr w:rsidR="002A3FE9" w:rsidRPr="002A3FE9" w:rsidTr="002A3FE9">
              <w:trPr>
                <w:divId w:val="1825706019"/>
                <w:trHeight w:val="285"/>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2A3FE9" w:rsidRPr="002A3FE9" w:rsidRDefault="002A3FE9" w:rsidP="002A3FE9">
                  <w:pPr>
                    <w:jc w:val="both"/>
                    <w:rPr>
                      <w:rFonts w:ascii="Calibri" w:hAnsi="Calibri" w:cs="Calibri"/>
                      <w:b/>
                      <w:bCs/>
                    </w:rPr>
                  </w:pPr>
                  <w:r w:rsidRPr="002A3FE9">
                    <w:rPr>
                      <w:rFonts w:ascii="Calibri" w:hAnsi="Calibri" w:cs="Calibri"/>
                      <w:b/>
                      <w:bCs/>
                    </w:rPr>
                    <w:t xml:space="preserve">Β. </w:t>
                  </w:r>
                </w:p>
              </w:tc>
              <w:tc>
                <w:tcPr>
                  <w:tcW w:w="6093" w:type="dxa"/>
                  <w:tcBorders>
                    <w:top w:val="nil"/>
                    <w:left w:val="nil"/>
                    <w:bottom w:val="single" w:sz="4" w:space="0" w:color="auto"/>
                    <w:right w:val="single" w:sz="4" w:space="0" w:color="auto"/>
                  </w:tcBorders>
                  <w:shd w:val="clear" w:color="000000" w:fill="FFFF99"/>
                  <w:vAlign w:val="center"/>
                  <w:hideMark/>
                </w:tcPr>
                <w:p w:rsidR="002A3FE9" w:rsidRPr="002A3FE9" w:rsidRDefault="002A3FE9" w:rsidP="002A3FE9">
                  <w:pPr>
                    <w:jc w:val="both"/>
                    <w:rPr>
                      <w:rFonts w:ascii="Calibri" w:hAnsi="Calibri" w:cs="Calibri"/>
                      <w:b/>
                      <w:bCs/>
                    </w:rPr>
                  </w:pPr>
                  <w:r w:rsidRPr="002A3FE9">
                    <w:rPr>
                      <w:rFonts w:ascii="Calibri" w:hAnsi="Calibri" w:cs="Calibri"/>
                      <w:b/>
                      <w:bCs/>
                    </w:rPr>
                    <w:t>ΒΡΑΧΥΠΡΟΘΕΣΜΕΣ ΥΠΟΧΡΕΩΣΕΙΣ</w:t>
                  </w:r>
                </w:p>
              </w:tc>
              <w:tc>
                <w:tcPr>
                  <w:tcW w:w="2249" w:type="dxa"/>
                  <w:tcBorders>
                    <w:top w:val="nil"/>
                    <w:left w:val="nil"/>
                    <w:bottom w:val="single" w:sz="4" w:space="0" w:color="auto"/>
                    <w:right w:val="single" w:sz="4" w:space="0" w:color="auto"/>
                  </w:tcBorders>
                  <w:shd w:val="clear" w:color="000000" w:fill="FFFF99"/>
                  <w:noWrap/>
                  <w:vAlign w:val="center"/>
                  <w:hideMark/>
                </w:tcPr>
                <w:p w:rsidR="002A3FE9" w:rsidRPr="002A3FE9" w:rsidRDefault="002A3FE9" w:rsidP="002A3FE9">
                  <w:pPr>
                    <w:jc w:val="right"/>
                    <w:rPr>
                      <w:rFonts w:ascii="Calibri" w:hAnsi="Calibri" w:cs="Calibri"/>
                      <w:b/>
                      <w:bCs/>
                      <w:sz w:val="18"/>
                      <w:szCs w:val="18"/>
                      <w:u w:val="single"/>
                    </w:rPr>
                  </w:pPr>
                  <w:r w:rsidRPr="002A3FE9">
                    <w:rPr>
                      <w:rFonts w:ascii="Calibri" w:hAnsi="Calibri" w:cs="Calibri"/>
                      <w:b/>
                      <w:bCs/>
                      <w:sz w:val="18"/>
                      <w:szCs w:val="18"/>
                      <w:u w:val="single"/>
                    </w:rPr>
                    <w:t>1.252.241,01</w:t>
                  </w:r>
                </w:p>
              </w:tc>
              <w:tc>
                <w:tcPr>
                  <w:tcW w:w="1936" w:type="dxa"/>
                  <w:tcBorders>
                    <w:top w:val="nil"/>
                    <w:left w:val="nil"/>
                    <w:bottom w:val="single" w:sz="4" w:space="0" w:color="auto"/>
                    <w:right w:val="single" w:sz="4" w:space="0" w:color="auto"/>
                  </w:tcBorders>
                  <w:shd w:val="clear" w:color="000000" w:fill="FFFF99"/>
                  <w:noWrap/>
                  <w:vAlign w:val="center"/>
                  <w:hideMark/>
                </w:tcPr>
                <w:p w:rsidR="002A3FE9" w:rsidRPr="002A3FE9" w:rsidRDefault="002A3FE9" w:rsidP="002A3FE9">
                  <w:pPr>
                    <w:jc w:val="right"/>
                    <w:rPr>
                      <w:rFonts w:ascii="Calibri" w:hAnsi="Calibri" w:cs="Calibri"/>
                      <w:b/>
                      <w:bCs/>
                      <w:sz w:val="18"/>
                      <w:szCs w:val="18"/>
                      <w:u w:val="single"/>
                    </w:rPr>
                  </w:pPr>
                  <w:r w:rsidRPr="002A3FE9">
                    <w:rPr>
                      <w:rFonts w:ascii="Calibri" w:hAnsi="Calibri" w:cs="Calibri"/>
                      <w:b/>
                      <w:bCs/>
                      <w:sz w:val="18"/>
                      <w:szCs w:val="18"/>
                      <w:u w:val="single"/>
                    </w:rPr>
                    <w:t>1.075.062,01</w:t>
                  </w:r>
                </w:p>
              </w:tc>
              <w:tc>
                <w:tcPr>
                  <w:tcW w:w="1684" w:type="dxa"/>
                  <w:tcBorders>
                    <w:top w:val="nil"/>
                    <w:left w:val="nil"/>
                    <w:bottom w:val="single" w:sz="4" w:space="0" w:color="auto"/>
                    <w:right w:val="single" w:sz="4" w:space="0" w:color="auto"/>
                  </w:tcBorders>
                  <w:shd w:val="clear" w:color="000000" w:fill="FFFF99"/>
                  <w:noWrap/>
                  <w:vAlign w:val="center"/>
                  <w:hideMark/>
                </w:tcPr>
                <w:p w:rsidR="002A3FE9" w:rsidRPr="002A3FE9" w:rsidRDefault="006C7830" w:rsidP="006C7830">
                  <w:pPr>
                    <w:jc w:val="right"/>
                    <w:rPr>
                      <w:rFonts w:ascii="Calibri" w:hAnsi="Calibri" w:cs="Calibri"/>
                      <w:b/>
                      <w:bCs/>
                      <w:sz w:val="18"/>
                      <w:szCs w:val="18"/>
                      <w:u w:val="single"/>
                    </w:rPr>
                  </w:pPr>
                  <w:r>
                    <w:rPr>
                      <w:rFonts w:ascii="Calibri" w:hAnsi="Calibri" w:cs="Calibri"/>
                      <w:b/>
                      <w:bCs/>
                      <w:sz w:val="18"/>
                      <w:szCs w:val="18"/>
                      <w:u w:val="single"/>
                    </w:rPr>
                    <w:t>610.433,29</w:t>
                  </w:r>
                </w:p>
              </w:tc>
              <w:tc>
                <w:tcPr>
                  <w:tcW w:w="1587" w:type="dxa"/>
                  <w:tcBorders>
                    <w:top w:val="nil"/>
                    <w:left w:val="nil"/>
                    <w:bottom w:val="single" w:sz="4" w:space="0" w:color="auto"/>
                    <w:right w:val="single" w:sz="8" w:space="0" w:color="auto"/>
                  </w:tcBorders>
                  <w:shd w:val="clear" w:color="000000" w:fill="FFFF99"/>
                  <w:noWrap/>
                  <w:vAlign w:val="center"/>
                  <w:hideMark/>
                </w:tcPr>
                <w:p w:rsidR="002A3FE9" w:rsidRPr="002A3FE9" w:rsidRDefault="002A3FE9" w:rsidP="006C7830">
                  <w:pPr>
                    <w:jc w:val="right"/>
                    <w:rPr>
                      <w:rFonts w:ascii="Calibri" w:hAnsi="Calibri" w:cs="Calibri"/>
                      <w:b/>
                      <w:bCs/>
                      <w:sz w:val="18"/>
                      <w:szCs w:val="18"/>
                      <w:u w:val="single"/>
                    </w:rPr>
                  </w:pPr>
                  <w:r w:rsidRPr="002A3FE9">
                    <w:rPr>
                      <w:rFonts w:ascii="Calibri" w:hAnsi="Calibri" w:cs="Calibri"/>
                      <w:b/>
                      <w:bCs/>
                      <w:sz w:val="18"/>
                      <w:szCs w:val="18"/>
                      <w:u w:val="single"/>
                    </w:rPr>
                    <w:t>-4</w:t>
                  </w:r>
                  <w:r w:rsidR="006C7830">
                    <w:rPr>
                      <w:rFonts w:ascii="Calibri" w:hAnsi="Calibri" w:cs="Calibri"/>
                      <w:b/>
                      <w:bCs/>
                      <w:sz w:val="18"/>
                      <w:szCs w:val="18"/>
                      <w:u w:val="single"/>
                    </w:rPr>
                    <w:t>3</w:t>
                  </w:r>
                  <w:r w:rsidRPr="002A3FE9">
                    <w:rPr>
                      <w:rFonts w:ascii="Calibri" w:hAnsi="Calibri" w:cs="Calibri"/>
                      <w:b/>
                      <w:bCs/>
                      <w:sz w:val="18"/>
                      <w:szCs w:val="18"/>
                      <w:u w:val="single"/>
                    </w:rPr>
                    <w:t>,</w:t>
                  </w:r>
                  <w:r w:rsidR="006C7830">
                    <w:rPr>
                      <w:rFonts w:ascii="Calibri" w:hAnsi="Calibri" w:cs="Calibri"/>
                      <w:b/>
                      <w:bCs/>
                      <w:sz w:val="18"/>
                      <w:szCs w:val="18"/>
                      <w:u w:val="single"/>
                    </w:rPr>
                    <w:t>22</w:t>
                  </w:r>
                  <w:r w:rsidRPr="002A3FE9">
                    <w:rPr>
                      <w:rFonts w:ascii="Calibri" w:hAnsi="Calibri" w:cs="Calibri"/>
                      <w:b/>
                      <w:bCs/>
                      <w:sz w:val="18"/>
                      <w:szCs w:val="18"/>
                      <w:u w:val="single"/>
                    </w:rPr>
                    <w:t>%</w:t>
                  </w:r>
                </w:p>
              </w:tc>
            </w:tr>
            <w:tr w:rsidR="002A3FE9" w:rsidRPr="002A3FE9" w:rsidTr="002A3FE9">
              <w:trPr>
                <w:divId w:val="1825706019"/>
                <w:trHeight w:val="30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A3FE9" w:rsidRPr="002A3FE9" w:rsidRDefault="002A3FE9" w:rsidP="002A3FE9">
                  <w:pPr>
                    <w:jc w:val="both"/>
                    <w:rPr>
                      <w:rFonts w:ascii="Calibri" w:hAnsi="Calibri" w:cs="Calibri"/>
                    </w:rPr>
                  </w:pPr>
                  <w:r w:rsidRPr="002A3FE9">
                    <w:rPr>
                      <w:rFonts w:ascii="Calibri" w:hAnsi="Calibri" w:cs="Calibri"/>
                    </w:rPr>
                    <w:t>1.</w:t>
                  </w:r>
                </w:p>
              </w:tc>
              <w:tc>
                <w:tcPr>
                  <w:tcW w:w="6093" w:type="dxa"/>
                  <w:tcBorders>
                    <w:top w:val="nil"/>
                    <w:left w:val="nil"/>
                    <w:bottom w:val="single" w:sz="4" w:space="0" w:color="auto"/>
                    <w:right w:val="single" w:sz="4" w:space="0" w:color="auto"/>
                  </w:tcBorders>
                  <w:shd w:val="clear" w:color="000000" w:fill="FFFFFF"/>
                  <w:vAlign w:val="center"/>
                  <w:hideMark/>
                </w:tcPr>
                <w:p w:rsidR="002A3FE9" w:rsidRPr="002A3FE9" w:rsidRDefault="002A3FE9" w:rsidP="002A3FE9">
                  <w:pPr>
                    <w:rPr>
                      <w:rFonts w:ascii="Calibri" w:hAnsi="Calibri" w:cs="Calibri"/>
                    </w:rPr>
                  </w:pPr>
                  <w:r w:rsidRPr="002A3FE9">
                    <w:rPr>
                      <w:rFonts w:ascii="Calibri" w:hAnsi="Calibri" w:cs="Calibri"/>
                    </w:rPr>
                    <w:t xml:space="preserve">Προμηθευτές </w:t>
                  </w:r>
                </w:p>
              </w:tc>
              <w:tc>
                <w:tcPr>
                  <w:tcW w:w="2249"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915.725,89</w:t>
                  </w:r>
                </w:p>
              </w:tc>
              <w:tc>
                <w:tcPr>
                  <w:tcW w:w="1936"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734.080,40</w:t>
                  </w:r>
                </w:p>
              </w:tc>
              <w:tc>
                <w:tcPr>
                  <w:tcW w:w="1684" w:type="dxa"/>
                  <w:tcBorders>
                    <w:top w:val="nil"/>
                    <w:left w:val="nil"/>
                    <w:bottom w:val="single" w:sz="4" w:space="0" w:color="auto"/>
                    <w:right w:val="single" w:sz="4" w:space="0" w:color="auto"/>
                  </w:tcBorders>
                  <w:shd w:val="clear" w:color="000000" w:fill="FFFFFF"/>
                  <w:noWrap/>
                  <w:vAlign w:val="center"/>
                  <w:hideMark/>
                </w:tcPr>
                <w:p w:rsidR="002A3FE9" w:rsidRPr="002A3FE9" w:rsidRDefault="006C7830" w:rsidP="006C7830">
                  <w:pPr>
                    <w:jc w:val="right"/>
                    <w:rPr>
                      <w:rFonts w:ascii="Calibri" w:hAnsi="Calibri" w:cs="Calibri"/>
                      <w:sz w:val="18"/>
                      <w:szCs w:val="18"/>
                    </w:rPr>
                  </w:pPr>
                  <w:r>
                    <w:rPr>
                      <w:rFonts w:ascii="Calibri" w:hAnsi="Calibri" w:cs="Calibri"/>
                      <w:sz w:val="18"/>
                      <w:szCs w:val="18"/>
                    </w:rPr>
                    <w:t>330.229</w:t>
                  </w:r>
                  <w:r w:rsidR="002A3FE9" w:rsidRPr="002A3FE9">
                    <w:rPr>
                      <w:rFonts w:ascii="Calibri" w:hAnsi="Calibri" w:cs="Calibri"/>
                      <w:sz w:val="18"/>
                      <w:szCs w:val="18"/>
                    </w:rPr>
                    <w:t>,</w:t>
                  </w:r>
                  <w:r>
                    <w:rPr>
                      <w:rFonts w:ascii="Calibri" w:hAnsi="Calibri" w:cs="Calibri"/>
                      <w:sz w:val="18"/>
                      <w:szCs w:val="18"/>
                    </w:rPr>
                    <w:t>00</w:t>
                  </w:r>
                </w:p>
              </w:tc>
              <w:tc>
                <w:tcPr>
                  <w:tcW w:w="1587" w:type="dxa"/>
                  <w:tcBorders>
                    <w:top w:val="nil"/>
                    <w:left w:val="nil"/>
                    <w:bottom w:val="single" w:sz="4" w:space="0" w:color="auto"/>
                    <w:right w:val="single" w:sz="8" w:space="0" w:color="auto"/>
                  </w:tcBorders>
                  <w:shd w:val="clear" w:color="000000" w:fill="FFFFFF"/>
                  <w:noWrap/>
                  <w:vAlign w:val="center"/>
                  <w:hideMark/>
                </w:tcPr>
                <w:p w:rsidR="002A3FE9" w:rsidRPr="002A3FE9" w:rsidRDefault="002A3FE9" w:rsidP="006C7830">
                  <w:pPr>
                    <w:jc w:val="right"/>
                    <w:rPr>
                      <w:rFonts w:ascii="Calibri" w:hAnsi="Calibri" w:cs="Calibri"/>
                      <w:sz w:val="18"/>
                      <w:szCs w:val="18"/>
                    </w:rPr>
                  </w:pPr>
                  <w:r w:rsidRPr="002A3FE9">
                    <w:rPr>
                      <w:rFonts w:ascii="Calibri" w:hAnsi="Calibri" w:cs="Calibri"/>
                      <w:sz w:val="18"/>
                      <w:szCs w:val="18"/>
                    </w:rPr>
                    <w:t>-</w:t>
                  </w:r>
                  <w:r w:rsidR="006C7830">
                    <w:rPr>
                      <w:rFonts w:ascii="Calibri" w:hAnsi="Calibri" w:cs="Calibri"/>
                      <w:sz w:val="18"/>
                      <w:szCs w:val="18"/>
                    </w:rPr>
                    <w:t>55,01</w:t>
                  </w:r>
                  <w:r w:rsidRPr="002A3FE9">
                    <w:rPr>
                      <w:rFonts w:ascii="Calibri" w:hAnsi="Calibri" w:cs="Calibri"/>
                      <w:sz w:val="18"/>
                      <w:szCs w:val="18"/>
                    </w:rPr>
                    <w:t>%</w:t>
                  </w:r>
                </w:p>
              </w:tc>
            </w:tr>
            <w:tr w:rsidR="002A3FE9" w:rsidRPr="002A3FE9" w:rsidTr="002A3FE9">
              <w:trPr>
                <w:divId w:val="1825706019"/>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A3FE9" w:rsidRPr="002A3FE9" w:rsidRDefault="002A3FE9" w:rsidP="002A3FE9">
                  <w:pPr>
                    <w:jc w:val="both"/>
                    <w:rPr>
                      <w:rFonts w:ascii="Calibri" w:hAnsi="Calibri" w:cs="Calibri"/>
                    </w:rPr>
                  </w:pPr>
                  <w:r w:rsidRPr="002A3FE9">
                    <w:rPr>
                      <w:rFonts w:ascii="Calibri" w:hAnsi="Calibri" w:cs="Calibri"/>
                    </w:rPr>
                    <w:t>2.</w:t>
                  </w:r>
                </w:p>
              </w:tc>
              <w:tc>
                <w:tcPr>
                  <w:tcW w:w="6093" w:type="dxa"/>
                  <w:tcBorders>
                    <w:top w:val="nil"/>
                    <w:left w:val="nil"/>
                    <w:bottom w:val="single" w:sz="4" w:space="0" w:color="auto"/>
                    <w:right w:val="single" w:sz="4" w:space="0" w:color="auto"/>
                  </w:tcBorders>
                  <w:shd w:val="clear" w:color="000000" w:fill="FFFFFF"/>
                  <w:vAlign w:val="center"/>
                  <w:hideMark/>
                </w:tcPr>
                <w:p w:rsidR="002A3FE9" w:rsidRPr="002A3FE9" w:rsidRDefault="002A3FE9" w:rsidP="002A3FE9">
                  <w:pPr>
                    <w:rPr>
                      <w:rFonts w:ascii="Calibri" w:hAnsi="Calibri" w:cs="Calibri"/>
                    </w:rPr>
                  </w:pPr>
                  <w:r w:rsidRPr="002A3FE9">
                    <w:rPr>
                      <w:rFonts w:ascii="Calibri" w:hAnsi="Calibri" w:cs="Calibri"/>
                    </w:rPr>
                    <w:t xml:space="preserve">Υποχρεώσεις από φόρους τέλη </w:t>
                  </w:r>
                </w:p>
              </w:tc>
              <w:tc>
                <w:tcPr>
                  <w:tcW w:w="2249"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98.940,96</w:t>
                  </w:r>
                </w:p>
              </w:tc>
              <w:tc>
                <w:tcPr>
                  <w:tcW w:w="1936"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114.185,84</w:t>
                  </w:r>
                </w:p>
              </w:tc>
              <w:tc>
                <w:tcPr>
                  <w:tcW w:w="1684"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57.309,18</w:t>
                  </w:r>
                </w:p>
              </w:tc>
              <w:tc>
                <w:tcPr>
                  <w:tcW w:w="1587" w:type="dxa"/>
                  <w:tcBorders>
                    <w:top w:val="nil"/>
                    <w:left w:val="nil"/>
                    <w:bottom w:val="single" w:sz="4" w:space="0" w:color="auto"/>
                    <w:right w:val="single" w:sz="8"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-49,81%</w:t>
                  </w:r>
                </w:p>
              </w:tc>
            </w:tr>
            <w:tr w:rsidR="002A3FE9" w:rsidRPr="002A3FE9" w:rsidTr="002A3FE9">
              <w:trPr>
                <w:divId w:val="1825706019"/>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A3FE9" w:rsidRPr="002A3FE9" w:rsidRDefault="002A3FE9" w:rsidP="002A3FE9">
                  <w:pPr>
                    <w:jc w:val="both"/>
                    <w:rPr>
                      <w:rFonts w:ascii="Calibri" w:hAnsi="Calibri" w:cs="Calibri"/>
                    </w:rPr>
                  </w:pPr>
                  <w:r w:rsidRPr="002A3FE9">
                    <w:rPr>
                      <w:rFonts w:ascii="Calibri" w:hAnsi="Calibri" w:cs="Calibri"/>
                    </w:rPr>
                    <w:t>3.</w:t>
                  </w:r>
                </w:p>
              </w:tc>
              <w:tc>
                <w:tcPr>
                  <w:tcW w:w="6093" w:type="dxa"/>
                  <w:tcBorders>
                    <w:top w:val="nil"/>
                    <w:left w:val="nil"/>
                    <w:bottom w:val="single" w:sz="4" w:space="0" w:color="auto"/>
                    <w:right w:val="single" w:sz="4" w:space="0" w:color="auto"/>
                  </w:tcBorders>
                  <w:shd w:val="clear" w:color="000000" w:fill="FFFFFF"/>
                  <w:vAlign w:val="center"/>
                  <w:hideMark/>
                </w:tcPr>
                <w:p w:rsidR="002A3FE9" w:rsidRPr="002A3FE9" w:rsidRDefault="002A3FE9" w:rsidP="002A3FE9">
                  <w:pPr>
                    <w:rPr>
                      <w:rFonts w:ascii="Calibri" w:hAnsi="Calibri" w:cs="Calibri"/>
                    </w:rPr>
                  </w:pPr>
                  <w:r w:rsidRPr="002A3FE9">
                    <w:rPr>
                      <w:rFonts w:ascii="Calibri" w:hAnsi="Calibri" w:cs="Calibri"/>
                    </w:rPr>
                    <w:t xml:space="preserve">Ασφαλιστικοί οργανισμοί </w:t>
                  </w:r>
                </w:p>
              </w:tc>
              <w:tc>
                <w:tcPr>
                  <w:tcW w:w="2249"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41.022,96</w:t>
                  </w:r>
                </w:p>
              </w:tc>
              <w:tc>
                <w:tcPr>
                  <w:tcW w:w="1936"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5.971,20</w:t>
                  </w:r>
                </w:p>
              </w:tc>
              <w:tc>
                <w:tcPr>
                  <w:tcW w:w="1684"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10.079,24</w:t>
                  </w:r>
                </w:p>
              </w:tc>
              <w:tc>
                <w:tcPr>
                  <w:tcW w:w="1587" w:type="dxa"/>
                  <w:tcBorders>
                    <w:top w:val="nil"/>
                    <w:left w:val="nil"/>
                    <w:bottom w:val="single" w:sz="4" w:space="0" w:color="auto"/>
                    <w:right w:val="single" w:sz="8"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68,80%</w:t>
                  </w:r>
                </w:p>
              </w:tc>
            </w:tr>
            <w:tr w:rsidR="002A3FE9" w:rsidRPr="002A3FE9" w:rsidTr="002A3FE9">
              <w:trPr>
                <w:divId w:val="1825706019"/>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A3FE9" w:rsidRPr="002A3FE9" w:rsidRDefault="002A3FE9" w:rsidP="002A3FE9">
                  <w:pPr>
                    <w:jc w:val="both"/>
                    <w:rPr>
                      <w:rFonts w:ascii="Calibri" w:hAnsi="Calibri" w:cs="Calibri"/>
                    </w:rPr>
                  </w:pPr>
                  <w:r w:rsidRPr="002A3FE9">
                    <w:rPr>
                      <w:rFonts w:ascii="Calibri" w:hAnsi="Calibri" w:cs="Calibri"/>
                    </w:rPr>
                    <w:t>4.</w:t>
                  </w:r>
                </w:p>
              </w:tc>
              <w:tc>
                <w:tcPr>
                  <w:tcW w:w="6093" w:type="dxa"/>
                  <w:tcBorders>
                    <w:top w:val="nil"/>
                    <w:left w:val="nil"/>
                    <w:bottom w:val="single" w:sz="4" w:space="0" w:color="auto"/>
                    <w:right w:val="single" w:sz="4" w:space="0" w:color="auto"/>
                  </w:tcBorders>
                  <w:shd w:val="clear" w:color="000000" w:fill="FFFFFF"/>
                  <w:vAlign w:val="center"/>
                  <w:hideMark/>
                </w:tcPr>
                <w:p w:rsidR="002A3FE9" w:rsidRPr="002A3FE9" w:rsidRDefault="002A3FE9" w:rsidP="002A3FE9">
                  <w:pPr>
                    <w:rPr>
                      <w:rFonts w:ascii="Calibri" w:hAnsi="Calibri" w:cs="Calibri"/>
                    </w:rPr>
                  </w:pPr>
                  <w:r w:rsidRPr="002A3FE9">
                    <w:rPr>
                      <w:rFonts w:ascii="Calibri" w:hAnsi="Calibri" w:cs="Calibri"/>
                    </w:rPr>
                    <w:t xml:space="preserve">Λοιπές βραχυπρόθεσμες υποχρεώσεις </w:t>
                  </w:r>
                </w:p>
              </w:tc>
              <w:tc>
                <w:tcPr>
                  <w:tcW w:w="2249"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196.551,20</w:t>
                  </w:r>
                </w:p>
              </w:tc>
              <w:tc>
                <w:tcPr>
                  <w:tcW w:w="1936"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220.824,57</w:t>
                  </w:r>
                </w:p>
              </w:tc>
              <w:tc>
                <w:tcPr>
                  <w:tcW w:w="1684" w:type="dxa"/>
                  <w:tcBorders>
                    <w:top w:val="nil"/>
                    <w:left w:val="nil"/>
                    <w:bottom w:val="single" w:sz="4" w:space="0" w:color="auto"/>
                    <w:right w:val="single" w:sz="4"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212.815,87</w:t>
                  </w:r>
                </w:p>
              </w:tc>
              <w:tc>
                <w:tcPr>
                  <w:tcW w:w="1587" w:type="dxa"/>
                  <w:tcBorders>
                    <w:top w:val="nil"/>
                    <w:left w:val="nil"/>
                    <w:bottom w:val="single" w:sz="4" w:space="0" w:color="auto"/>
                    <w:right w:val="single" w:sz="8" w:space="0" w:color="auto"/>
                  </w:tcBorders>
                  <w:shd w:val="clear" w:color="000000" w:fill="FFFFFF"/>
                  <w:noWrap/>
                  <w:vAlign w:val="center"/>
                  <w:hideMark/>
                </w:tcPr>
                <w:p w:rsidR="002A3FE9" w:rsidRPr="002A3FE9" w:rsidRDefault="002A3FE9" w:rsidP="002A3FE9">
                  <w:pPr>
                    <w:jc w:val="right"/>
                    <w:rPr>
                      <w:rFonts w:ascii="Calibri" w:hAnsi="Calibri" w:cs="Calibri"/>
                      <w:sz w:val="18"/>
                      <w:szCs w:val="18"/>
                    </w:rPr>
                  </w:pPr>
                  <w:r w:rsidRPr="002A3FE9">
                    <w:rPr>
                      <w:rFonts w:ascii="Calibri" w:hAnsi="Calibri" w:cs="Calibri"/>
                      <w:sz w:val="18"/>
                      <w:szCs w:val="18"/>
                    </w:rPr>
                    <w:t>-3,63%</w:t>
                  </w:r>
                </w:p>
              </w:tc>
            </w:tr>
            <w:tr w:rsidR="002A3FE9" w:rsidRPr="002A3FE9" w:rsidTr="002A3FE9">
              <w:trPr>
                <w:divId w:val="1825706019"/>
                <w:trHeight w:val="270"/>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2A3FE9" w:rsidRPr="002A3FE9" w:rsidRDefault="002A3FE9" w:rsidP="002A3FE9">
                  <w:pPr>
                    <w:jc w:val="both"/>
                    <w:rPr>
                      <w:rFonts w:ascii="Calibri" w:hAnsi="Calibri" w:cs="Calibri"/>
                      <w:b/>
                      <w:bCs/>
                    </w:rPr>
                  </w:pPr>
                  <w:r w:rsidRPr="002A3FE9">
                    <w:rPr>
                      <w:rFonts w:ascii="Calibri" w:hAnsi="Calibri" w:cs="Calibri"/>
                      <w:b/>
                      <w:bCs/>
                    </w:rPr>
                    <w:t>Γ.</w:t>
                  </w:r>
                </w:p>
              </w:tc>
              <w:tc>
                <w:tcPr>
                  <w:tcW w:w="6093" w:type="dxa"/>
                  <w:tcBorders>
                    <w:top w:val="nil"/>
                    <w:left w:val="nil"/>
                    <w:bottom w:val="single" w:sz="4" w:space="0" w:color="auto"/>
                    <w:right w:val="single" w:sz="4" w:space="0" w:color="auto"/>
                  </w:tcBorders>
                  <w:shd w:val="clear" w:color="000000" w:fill="FFFF99"/>
                  <w:vAlign w:val="center"/>
                  <w:hideMark/>
                </w:tcPr>
                <w:p w:rsidR="002A3FE9" w:rsidRPr="002A3FE9" w:rsidRDefault="002A3FE9" w:rsidP="002A3FE9">
                  <w:pPr>
                    <w:rPr>
                      <w:rFonts w:ascii="Calibri" w:hAnsi="Calibri" w:cs="Calibri"/>
                      <w:b/>
                      <w:bCs/>
                    </w:rPr>
                  </w:pPr>
                  <w:r w:rsidRPr="002A3FE9">
                    <w:rPr>
                      <w:rFonts w:ascii="Calibri" w:hAnsi="Calibri" w:cs="Calibri"/>
                      <w:b/>
                      <w:bCs/>
                    </w:rPr>
                    <w:t>ΜΕΤΑΒΑΤΙΚΟΙ ΛΟΓΑΡΙΑΣΜΟΙ ΠΑΘΗΤΙΚΟΥ</w:t>
                  </w:r>
                </w:p>
              </w:tc>
              <w:tc>
                <w:tcPr>
                  <w:tcW w:w="2249" w:type="dxa"/>
                  <w:tcBorders>
                    <w:top w:val="nil"/>
                    <w:left w:val="nil"/>
                    <w:bottom w:val="single" w:sz="4" w:space="0" w:color="auto"/>
                    <w:right w:val="single" w:sz="4" w:space="0" w:color="auto"/>
                  </w:tcBorders>
                  <w:shd w:val="clear" w:color="000000" w:fill="FFFF99"/>
                  <w:noWrap/>
                  <w:vAlign w:val="center"/>
                  <w:hideMark/>
                </w:tcPr>
                <w:p w:rsidR="002A3FE9" w:rsidRPr="002A3FE9" w:rsidRDefault="002A3FE9" w:rsidP="002A3FE9">
                  <w:pPr>
                    <w:jc w:val="right"/>
                    <w:rPr>
                      <w:rFonts w:ascii="Calibri" w:hAnsi="Calibri" w:cs="Calibri"/>
                      <w:b/>
                      <w:bCs/>
                      <w:sz w:val="18"/>
                      <w:szCs w:val="18"/>
                      <w:u w:val="single"/>
                    </w:rPr>
                  </w:pPr>
                  <w:r w:rsidRPr="002A3FE9">
                    <w:rPr>
                      <w:rFonts w:ascii="Calibri" w:hAnsi="Calibri" w:cs="Calibri"/>
                      <w:b/>
                      <w:bCs/>
                      <w:sz w:val="18"/>
                      <w:szCs w:val="18"/>
                      <w:u w:val="single"/>
                    </w:rPr>
                    <w:t>0,00</w:t>
                  </w:r>
                </w:p>
              </w:tc>
              <w:tc>
                <w:tcPr>
                  <w:tcW w:w="1936" w:type="dxa"/>
                  <w:tcBorders>
                    <w:top w:val="nil"/>
                    <w:left w:val="nil"/>
                    <w:bottom w:val="single" w:sz="4" w:space="0" w:color="auto"/>
                    <w:right w:val="single" w:sz="4" w:space="0" w:color="auto"/>
                  </w:tcBorders>
                  <w:shd w:val="clear" w:color="000000" w:fill="FFFF99"/>
                  <w:noWrap/>
                  <w:vAlign w:val="center"/>
                  <w:hideMark/>
                </w:tcPr>
                <w:p w:rsidR="002A3FE9" w:rsidRPr="002A3FE9" w:rsidRDefault="002A3FE9" w:rsidP="002A3FE9">
                  <w:pPr>
                    <w:jc w:val="right"/>
                    <w:rPr>
                      <w:rFonts w:ascii="Calibri" w:hAnsi="Calibri" w:cs="Calibri"/>
                      <w:b/>
                      <w:bCs/>
                      <w:sz w:val="18"/>
                      <w:szCs w:val="18"/>
                      <w:u w:val="single"/>
                    </w:rPr>
                  </w:pPr>
                  <w:r w:rsidRPr="002A3FE9">
                    <w:rPr>
                      <w:rFonts w:ascii="Calibri" w:hAnsi="Calibri" w:cs="Calibri"/>
                      <w:b/>
                      <w:bCs/>
                      <w:sz w:val="18"/>
                      <w:szCs w:val="18"/>
                      <w:u w:val="single"/>
                    </w:rPr>
                    <w:t>0,00</w:t>
                  </w:r>
                </w:p>
              </w:tc>
              <w:tc>
                <w:tcPr>
                  <w:tcW w:w="1684" w:type="dxa"/>
                  <w:tcBorders>
                    <w:top w:val="nil"/>
                    <w:left w:val="nil"/>
                    <w:bottom w:val="single" w:sz="4" w:space="0" w:color="auto"/>
                    <w:right w:val="single" w:sz="4" w:space="0" w:color="auto"/>
                  </w:tcBorders>
                  <w:shd w:val="clear" w:color="000000" w:fill="FFFF99"/>
                  <w:noWrap/>
                  <w:vAlign w:val="center"/>
                  <w:hideMark/>
                </w:tcPr>
                <w:p w:rsidR="002A3FE9" w:rsidRPr="002A3FE9" w:rsidRDefault="002A3FE9" w:rsidP="002A3FE9">
                  <w:pPr>
                    <w:jc w:val="right"/>
                    <w:rPr>
                      <w:rFonts w:ascii="Calibri" w:hAnsi="Calibri" w:cs="Calibri"/>
                      <w:b/>
                      <w:bCs/>
                      <w:sz w:val="18"/>
                      <w:szCs w:val="18"/>
                      <w:u w:val="single"/>
                    </w:rPr>
                  </w:pPr>
                  <w:r w:rsidRPr="002A3FE9">
                    <w:rPr>
                      <w:rFonts w:ascii="Calibri" w:hAnsi="Calibri" w:cs="Calibri"/>
                      <w:b/>
                      <w:bCs/>
                      <w:sz w:val="18"/>
                      <w:szCs w:val="18"/>
                      <w:u w:val="single"/>
                    </w:rPr>
                    <w:t>0,00</w:t>
                  </w:r>
                </w:p>
              </w:tc>
              <w:tc>
                <w:tcPr>
                  <w:tcW w:w="1587" w:type="dxa"/>
                  <w:tcBorders>
                    <w:top w:val="nil"/>
                    <w:left w:val="nil"/>
                    <w:bottom w:val="single" w:sz="4" w:space="0" w:color="auto"/>
                    <w:right w:val="single" w:sz="8" w:space="0" w:color="auto"/>
                  </w:tcBorders>
                  <w:shd w:val="clear" w:color="000000" w:fill="FFFF99"/>
                  <w:noWrap/>
                  <w:vAlign w:val="center"/>
                  <w:hideMark/>
                </w:tcPr>
                <w:p w:rsidR="002A3FE9" w:rsidRPr="002A3FE9" w:rsidRDefault="002A3FE9" w:rsidP="002A3FE9">
                  <w:pPr>
                    <w:jc w:val="right"/>
                    <w:rPr>
                      <w:rFonts w:ascii="Calibri" w:hAnsi="Calibri" w:cs="Calibri"/>
                      <w:b/>
                      <w:bCs/>
                      <w:sz w:val="18"/>
                      <w:szCs w:val="18"/>
                      <w:u w:val="single"/>
                    </w:rPr>
                  </w:pPr>
                  <w:r w:rsidRPr="002A3FE9">
                    <w:rPr>
                      <w:rFonts w:ascii="Calibri" w:hAnsi="Calibri" w:cs="Calibri"/>
                      <w:b/>
                      <w:bCs/>
                      <w:sz w:val="18"/>
                      <w:szCs w:val="18"/>
                      <w:u w:val="single"/>
                    </w:rPr>
                    <w:t> </w:t>
                  </w:r>
                </w:p>
              </w:tc>
            </w:tr>
          </w:tbl>
          <w:p w:rsidR="002A3FE9" w:rsidRDefault="002A3FE9" w:rsidP="00B25C6F">
            <w:pPr>
              <w:jc w:val="center"/>
              <w:divId w:val="831455723"/>
              <w:rPr>
                <w:rFonts w:ascii="Calibri" w:hAnsi="Calibri" w:cs="Calibri"/>
                <w:b/>
                <w:bCs/>
              </w:rPr>
            </w:pPr>
          </w:p>
          <w:p w:rsidR="002A3FE9" w:rsidRPr="00B25C6F" w:rsidRDefault="002A3FE9" w:rsidP="00B25C6F">
            <w:pPr>
              <w:jc w:val="center"/>
              <w:divId w:val="831455723"/>
              <w:rPr>
                <w:rFonts w:ascii="Calibri" w:hAnsi="Calibri" w:cs="Calibri"/>
                <w:b/>
                <w:bCs/>
              </w:rPr>
            </w:pPr>
          </w:p>
        </w:tc>
      </w:tr>
    </w:tbl>
    <w:p w:rsidR="00A57ECA" w:rsidRPr="00B25C6F" w:rsidRDefault="00A57ECA" w:rsidP="00B25C6F">
      <w:pPr>
        <w:tabs>
          <w:tab w:val="center" w:pos="7059"/>
        </w:tabs>
        <w:rPr>
          <w:rFonts w:ascii="Calibri" w:hAnsi="Calibri" w:cs="Calibri"/>
          <w:sz w:val="24"/>
        </w:rPr>
        <w:sectPr w:rsidR="00A57ECA" w:rsidRPr="00B25C6F" w:rsidSect="00A57ECA">
          <w:pgSz w:w="16840" w:h="11907" w:orient="landscape" w:code="9"/>
          <w:pgMar w:top="1361" w:right="1361" w:bottom="907" w:left="1361" w:header="720" w:footer="720" w:gutter="0"/>
          <w:cols w:space="720"/>
        </w:sectPr>
      </w:pPr>
    </w:p>
    <w:p w:rsidR="003035F0" w:rsidRPr="003035F0" w:rsidRDefault="003035F0" w:rsidP="003035F0">
      <w:r w:rsidRPr="003035F0">
        <w:rPr>
          <w:rFonts w:eastAsia="Arial"/>
        </w:rPr>
        <w:lastRenderedPageBreak/>
        <w:t xml:space="preserve">2) </w:t>
      </w:r>
      <w:r w:rsidRPr="003035F0">
        <w:t xml:space="preserve">Υποβάλει </w:t>
      </w:r>
      <w:r w:rsidR="00123D94">
        <w:t xml:space="preserve"> </w:t>
      </w:r>
      <w:r w:rsidRPr="003035F0">
        <w:t>την αναμόρφωση του προϋπολογισμού οικονομικού έτους 2017  ως κατωτέρω:</w:t>
      </w:r>
    </w:p>
    <w:p w:rsidR="003035F0" w:rsidRPr="003035F0" w:rsidRDefault="003035F0" w:rsidP="003035F0">
      <w:pPr>
        <w:rPr>
          <w:rFonts w:eastAsia="Arial"/>
        </w:rPr>
      </w:pPr>
      <w:r w:rsidRPr="003035F0">
        <w:rPr>
          <w:rFonts w:eastAsia="Arial"/>
        </w:rPr>
        <w:t xml:space="preserve">                                                   </w:t>
      </w:r>
    </w:p>
    <w:p w:rsidR="003035F0" w:rsidRPr="003035F0" w:rsidRDefault="003035F0" w:rsidP="003035F0">
      <w:r w:rsidRPr="003035F0">
        <w:t>Αύξηση Κ.Α. Εσόδων</w:t>
      </w:r>
    </w:p>
    <w:tbl>
      <w:tblPr>
        <w:tblW w:w="9980" w:type="dxa"/>
        <w:jc w:val="center"/>
        <w:tblCellMar>
          <w:left w:w="0" w:type="dxa"/>
          <w:right w:w="0" w:type="dxa"/>
        </w:tblCellMar>
        <w:tblLook w:val="04A0"/>
      </w:tblPr>
      <w:tblGrid>
        <w:gridCol w:w="900"/>
        <w:gridCol w:w="5240"/>
        <w:gridCol w:w="1240"/>
        <w:gridCol w:w="1320"/>
        <w:gridCol w:w="1280"/>
      </w:tblGrid>
      <w:tr w:rsidR="003035F0" w:rsidRPr="003035F0" w:rsidTr="00AF69FE">
        <w:trPr>
          <w:trHeight w:val="740"/>
          <w:jc w:val="center"/>
        </w:trPr>
        <w:tc>
          <w:tcPr>
            <w:tcW w:w="900"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Κ.Α.</w:t>
            </w:r>
          </w:p>
        </w:tc>
        <w:tc>
          <w:tcPr>
            <w:tcW w:w="524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Τίτλος Εσόδου</w:t>
            </w:r>
          </w:p>
        </w:tc>
        <w:tc>
          <w:tcPr>
            <w:tcW w:w="124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Προυπ/σμός</w:t>
            </w:r>
          </w:p>
        </w:tc>
        <w:tc>
          <w:tcPr>
            <w:tcW w:w="132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Αναμόρφωση</w:t>
            </w:r>
          </w:p>
        </w:tc>
        <w:tc>
          <w:tcPr>
            <w:tcW w:w="128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Διαμόρφωση Προυπ/σμού</w:t>
            </w:r>
          </w:p>
        </w:tc>
      </w:tr>
      <w:tr w:rsidR="003035F0" w:rsidRPr="003035F0" w:rsidTr="00AF69FE">
        <w:trPr>
          <w:trHeight w:val="380"/>
          <w:jc w:val="center"/>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0211</w:t>
            </w:r>
          </w:p>
        </w:tc>
        <w:tc>
          <w:tcPr>
            <w:tcW w:w="5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Τόκοι χρηματικών καταθέσεων σε τράπεζες</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2.500,00</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62.500,00</w:t>
            </w:r>
          </w:p>
        </w:tc>
      </w:tr>
      <w:tr w:rsidR="003035F0" w:rsidRPr="003035F0" w:rsidTr="00AF69FE">
        <w:trPr>
          <w:trHeight w:val="460"/>
          <w:jc w:val="center"/>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0311</w:t>
            </w:r>
          </w:p>
        </w:tc>
        <w:tc>
          <w:tcPr>
            <w:tcW w:w="5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Τέλος καθαριότητας και φωτισμού (άρθρο 25 Ν 1828/89)</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1.060.000,00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48.000,00</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1.108.000,00</w:t>
            </w:r>
          </w:p>
        </w:tc>
      </w:tr>
      <w:tr w:rsidR="003035F0" w:rsidRPr="003035F0" w:rsidTr="00AF69FE">
        <w:trPr>
          <w:trHeight w:val="340"/>
          <w:jc w:val="center"/>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0412</w:t>
            </w:r>
          </w:p>
        </w:tc>
        <w:tc>
          <w:tcPr>
            <w:tcW w:w="5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Δικαίωμα ενταφιασμού</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7.500,00</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17.500,00</w:t>
            </w:r>
          </w:p>
        </w:tc>
      </w:tr>
      <w:tr w:rsidR="003035F0" w:rsidRPr="003035F0" w:rsidTr="00AF69FE">
        <w:trPr>
          <w:trHeight w:val="370"/>
          <w:jc w:val="center"/>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0417.003</w:t>
            </w:r>
          </w:p>
        </w:tc>
        <w:tc>
          <w:tcPr>
            <w:tcW w:w="5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Λοιπά έσοδα Νεκροταφείου</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3.500,00</w:t>
            </w:r>
          </w:p>
        </w:tc>
      </w:tr>
      <w:tr w:rsidR="003035F0" w:rsidRPr="003035F0" w:rsidTr="00AF69FE">
        <w:trPr>
          <w:trHeight w:val="370"/>
          <w:jc w:val="center"/>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0434.001</w:t>
            </w:r>
          </w:p>
        </w:tc>
        <w:tc>
          <w:tcPr>
            <w:tcW w:w="5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Δικαίωμα συμμετοχής στην κατασκήνωση της Παλιομηλιάς</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5.530,00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170,00</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5.700,00</w:t>
            </w:r>
          </w:p>
        </w:tc>
      </w:tr>
      <w:tr w:rsidR="003035F0" w:rsidRPr="003035F0" w:rsidTr="00AF69FE">
        <w:trPr>
          <w:trHeight w:val="520"/>
          <w:jc w:val="center"/>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0434.003</w:t>
            </w:r>
          </w:p>
        </w:tc>
        <w:tc>
          <w:tcPr>
            <w:tcW w:w="5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Εσοδα απο παραχώρηση χρήσης Συνεδριακού Κέντρου Κρύας</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2.250,00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1.600,00</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3.850,00</w:t>
            </w:r>
          </w:p>
        </w:tc>
      </w:tr>
      <w:tr w:rsidR="003035F0" w:rsidRPr="003035F0" w:rsidTr="00AF69FE">
        <w:trPr>
          <w:trHeight w:val="380"/>
          <w:jc w:val="center"/>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0441.001</w:t>
            </w:r>
          </w:p>
        </w:tc>
        <w:tc>
          <w:tcPr>
            <w:tcW w:w="5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Τέλος Ακίνητης Περιουσίας (ηλεκτροδοτούμενα ακίνητα)</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42.000,00</w:t>
            </w:r>
          </w:p>
        </w:tc>
      </w:tr>
      <w:tr w:rsidR="003035F0" w:rsidRPr="003035F0" w:rsidTr="00AF69FE">
        <w:trPr>
          <w:trHeight w:val="390"/>
          <w:jc w:val="center"/>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0465</w:t>
            </w:r>
          </w:p>
        </w:tc>
        <w:tc>
          <w:tcPr>
            <w:tcW w:w="5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Ειδικό τέλος λατομικών προιόντων</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1.650,00</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6.650,00</w:t>
            </w:r>
          </w:p>
        </w:tc>
      </w:tr>
      <w:tr w:rsidR="003035F0" w:rsidRPr="003035F0" w:rsidTr="00AF69FE">
        <w:trPr>
          <w:trHeight w:val="520"/>
          <w:jc w:val="center"/>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0469.001</w:t>
            </w:r>
          </w:p>
        </w:tc>
        <w:tc>
          <w:tcPr>
            <w:tcW w:w="5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Τέλος ανανεώσιμων πηγών ενέργειας (άρθρο 38 Ν 2773/99, άρθρο 25 Ν.3468/06)</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126.000,00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12.000,00</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138.000,00</w:t>
            </w:r>
          </w:p>
        </w:tc>
      </w:tr>
      <w:tr w:rsidR="003035F0" w:rsidRPr="003035F0" w:rsidTr="00AF69FE">
        <w:trPr>
          <w:trHeight w:val="1090"/>
          <w:jc w:val="center"/>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1212.006</w:t>
            </w:r>
          </w:p>
        </w:tc>
        <w:tc>
          <w:tcPr>
            <w:tcW w:w="5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Χρηματοδότηση της πράξης:΄΄Δομή Παροχής Βασικών Αγαθών:Κοινωνικό Παντοπωλείο, Παροχή συσσιτίου, Κοινωνικό Φαρμακείο Δήμου Λεβαδέων'' (Ε.Π. Στερεά Ελλάδα  2014-2020)</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95.982,93</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16.332,00</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112.314,93</w:t>
            </w:r>
          </w:p>
        </w:tc>
      </w:tr>
      <w:tr w:rsidR="003035F0" w:rsidRPr="003035F0" w:rsidTr="00AF69FE">
        <w:trPr>
          <w:trHeight w:val="750"/>
          <w:jc w:val="center"/>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1212.007</w:t>
            </w:r>
          </w:p>
        </w:tc>
        <w:tc>
          <w:tcPr>
            <w:tcW w:w="5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Χρηματοδότηση της πράξης:''Κέντρο Κοινότητας Δήμου Λεβαδέων'' (Ε.Π. Στερεάς Ελλάδας 2014-2020)</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19.131,39</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5.396,03</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24.527,42</w:t>
            </w:r>
          </w:p>
        </w:tc>
      </w:tr>
      <w:tr w:rsidR="003035F0" w:rsidRPr="003035F0" w:rsidTr="00AF69FE">
        <w:trPr>
          <w:trHeight w:val="570"/>
          <w:jc w:val="center"/>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1321.008</w:t>
            </w:r>
          </w:p>
        </w:tc>
        <w:tc>
          <w:tcPr>
            <w:tcW w:w="5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Χρηματοδότηση της πράξης: ''Κέντρο Κοινότητας Δήμου Λεβαδέων''</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2.708,61</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763,97</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3.472,58</w:t>
            </w:r>
          </w:p>
        </w:tc>
      </w:tr>
      <w:tr w:rsidR="003035F0" w:rsidRPr="003035F0" w:rsidTr="00AF69FE">
        <w:trPr>
          <w:trHeight w:val="570"/>
          <w:jc w:val="center"/>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1512</w:t>
            </w:r>
          </w:p>
        </w:tc>
        <w:tc>
          <w:tcPr>
            <w:tcW w:w="5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Πρόστιμα του ΚΟΚ, του ΝΔ 805/71 και του ΑΝ 170/67 (άρθρο 31 Ν 2130/93)</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41.000,00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4.000,00</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45.000,00</w:t>
            </w:r>
          </w:p>
        </w:tc>
      </w:tr>
      <w:tr w:rsidR="003035F0" w:rsidRPr="003035F0" w:rsidTr="00AF69FE">
        <w:trPr>
          <w:trHeight w:val="600"/>
          <w:jc w:val="center"/>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1519</w:t>
            </w:r>
          </w:p>
        </w:tc>
        <w:tc>
          <w:tcPr>
            <w:tcW w:w="5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Λοιπά πρόστιμα και χρηματικές ποινές επιβαλλόμενες βάσει ειδικών διατάξεων</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9.000,00</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11.000,00</w:t>
            </w:r>
          </w:p>
        </w:tc>
      </w:tr>
      <w:tr w:rsidR="003035F0" w:rsidRPr="003035F0" w:rsidTr="00AF69FE">
        <w:trPr>
          <w:trHeight w:val="480"/>
          <w:jc w:val="center"/>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2113</w:t>
            </w:r>
          </w:p>
        </w:tc>
        <w:tc>
          <w:tcPr>
            <w:tcW w:w="5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Τακτικά έσοδα από τέλη και δικαίωματα άρδευσης</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42.000,00</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42.000,00</w:t>
            </w:r>
          </w:p>
        </w:tc>
      </w:tr>
      <w:tr w:rsidR="003035F0" w:rsidRPr="003035F0" w:rsidTr="00AF69FE">
        <w:trPr>
          <w:trHeight w:val="480"/>
          <w:jc w:val="center"/>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2115.002</w:t>
            </w:r>
          </w:p>
        </w:tc>
        <w:tc>
          <w:tcPr>
            <w:tcW w:w="5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Τέλος Ακίνητης περιουσίας (μη ηλεκτροδοτούμενα ακίνητα)</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19.000,00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21.000,00</w:t>
            </w:r>
          </w:p>
        </w:tc>
      </w:tr>
      <w:tr w:rsidR="003035F0" w:rsidRPr="003035F0" w:rsidTr="00AF69FE">
        <w:trPr>
          <w:trHeight w:val="420"/>
          <w:jc w:val="center"/>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2118</w:t>
            </w:r>
          </w:p>
        </w:tc>
        <w:tc>
          <w:tcPr>
            <w:tcW w:w="5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Τακτικά έσοδα επί των ακαθαρίστων εσόδων επιτηδευματιών</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10.500,00</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19.500,00</w:t>
            </w:r>
          </w:p>
        </w:tc>
      </w:tr>
      <w:tr w:rsidR="003035F0" w:rsidRPr="003035F0" w:rsidTr="00AF69FE">
        <w:trPr>
          <w:trHeight w:val="610"/>
          <w:jc w:val="center"/>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2119.021</w:t>
            </w:r>
          </w:p>
        </w:tc>
        <w:tc>
          <w:tcPr>
            <w:tcW w:w="5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Αντίτιμο καθημερινής χρήσης εγκαταστάσεων Δημ.Σταδίου (αποδυτήρια, αίθουσα ιματισμού, πλυντήριο ρούχων κλπ.)</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400,00</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w:t>
            </w:r>
          </w:p>
        </w:tc>
      </w:tr>
      <w:tr w:rsidR="003035F0" w:rsidRPr="003035F0" w:rsidTr="00AF69FE">
        <w:trPr>
          <w:trHeight w:val="610"/>
          <w:jc w:val="center"/>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4111</w:t>
            </w:r>
          </w:p>
        </w:tc>
        <w:tc>
          <w:tcPr>
            <w:tcW w:w="5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Εισφορά υπέρ του Δημοσίου στις αποδοχές και τα έξοδα παράστασης</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190.000,00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30.000,00</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220.000,00</w:t>
            </w:r>
          </w:p>
        </w:tc>
      </w:tr>
      <w:tr w:rsidR="003035F0" w:rsidRPr="003035F0" w:rsidTr="00AF69FE">
        <w:trPr>
          <w:trHeight w:val="610"/>
          <w:jc w:val="center"/>
        </w:trPr>
        <w:tc>
          <w:tcPr>
            <w:tcW w:w="9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4142</w:t>
            </w:r>
          </w:p>
        </w:tc>
        <w:tc>
          <w:tcPr>
            <w:tcW w:w="5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Λοιπές κρατήσεις υπέρ τρίτων</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230.000,00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20.000,00</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250.000,00</w:t>
            </w:r>
          </w:p>
        </w:tc>
      </w:tr>
      <w:tr w:rsidR="003035F0" w:rsidRPr="003035F0" w:rsidTr="00AF69FE">
        <w:trPr>
          <w:trHeight w:val="560"/>
          <w:jc w:val="center"/>
        </w:trPr>
        <w:tc>
          <w:tcPr>
            <w:tcW w:w="900"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c>
          <w:tcPr>
            <w:tcW w:w="52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Σύνολο Αύξησης Εσόδων</w:t>
            </w:r>
          </w:p>
        </w:tc>
        <w:tc>
          <w:tcPr>
            <w:tcW w:w="12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216.312,00</w:t>
            </w:r>
          </w:p>
        </w:tc>
        <w:tc>
          <w:tcPr>
            <w:tcW w:w="128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r>
    </w:tbl>
    <w:p w:rsidR="003035F0" w:rsidRDefault="003035F0" w:rsidP="003035F0">
      <w:pPr>
        <w:rPr>
          <w:lang w:val="en-US"/>
        </w:rPr>
      </w:pPr>
    </w:p>
    <w:p w:rsidR="007628C4" w:rsidRDefault="007628C4" w:rsidP="003035F0">
      <w:pPr>
        <w:rPr>
          <w:lang w:val="en-US"/>
        </w:rPr>
      </w:pPr>
    </w:p>
    <w:p w:rsidR="007628C4" w:rsidRDefault="007628C4" w:rsidP="003035F0">
      <w:pPr>
        <w:rPr>
          <w:lang w:val="en-US"/>
        </w:rPr>
      </w:pPr>
    </w:p>
    <w:p w:rsidR="007628C4" w:rsidRPr="007628C4" w:rsidRDefault="007628C4" w:rsidP="003035F0">
      <w:pPr>
        <w:rPr>
          <w:lang w:val="en-US"/>
        </w:rPr>
      </w:pPr>
    </w:p>
    <w:p w:rsidR="003035F0" w:rsidRPr="003035F0" w:rsidRDefault="003035F0" w:rsidP="003035F0">
      <w:r w:rsidRPr="003035F0">
        <w:lastRenderedPageBreak/>
        <w:t>Μείωση Κ.Α. Εξόδων</w:t>
      </w:r>
    </w:p>
    <w:tbl>
      <w:tblPr>
        <w:tblW w:w="10040" w:type="dxa"/>
        <w:jc w:val="center"/>
        <w:tblCellMar>
          <w:left w:w="0" w:type="dxa"/>
          <w:right w:w="0" w:type="dxa"/>
        </w:tblCellMar>
        <w:tblLook w:val="04A0"/>
      </w:tblPr>
      <w:tblGrid>
        <w:gridCol w:w="920"/>
        <w:gridCol w:w="5220"/>
        <w:gridCol w:w="1260"/>
        <w:gridCol w:w="1320"/>
        <w:gridCol w:w="1320"/>
      </w:tblGrid>
      <w:tr w:rsidR="003035F0" w:rsidRPr="003035F0" w:rsidTr="00AF69FE">
        <w:trPr>
          <w:trHeight w:val="690"/>
          <w:jc w:val="center"/>
        </w:trPr>
        <w:tc>
          <w:tcPr>
            <w:tcW w:w="920"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Κ.Α.</w:t>
            </w:r>
          </w:p>
        </w:tc>
        <w:tc>
          <w:tcPr>
            <w:tcW w:w="522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Τίτλος Εσόδου</w:t>
            </w:r>
          </w:p>
        </w:tc>
        <w:tc>
          <w:tcPr>
            <w:tcW w:w="126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Προυπ/σμός</w:t>
            </w:r>
          </w:p>
        </w:tc>
        <w:tc>
          <w:tcPr>
            <w:tcW w:w="132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Αναμόρφωση</w:t>
            </w:r>
          </w:p>
        </w:tc>
        <w:tc>
          <w:tcPr>
            <w:tcW w:w="132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Διαμόρφωση Προυπ/σμού</w:t>
            </w:r>
          </w:p>
        </w:tc>
      </w:tr>
      <w:tr w:rsidR="003035F0" w:rsidRPr="003035F0" w:rsidTr="00AF69FE">
        <w:trPr>
          <w:trHeight w:val="37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0111</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Μισθώματα από αστικά ακίνητα (άρθρο 192 ΚΔΚ)</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86.000,00</w:t>
            </w:r>
          </w:p>
        </w:tc>
      </w:tr>
      <w:tr w:rsidR="003035F0" w:rsidRPr="003035F0" w:rsidTr="00AF69FE">
        <w:trPr>
          <w:trHeight w:val="78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0115</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Μισθώματα από την παραχώρηση κοινόχρηστων χώρων για την τοποθέτηση διαφημιστικών μέσων (άρθρο 3 Ν 2946/2001)</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w:t>
            </w:r>
          </w:p>
        </w:tc>
      </w:tr>
      <w:tr w:rsidR="003035F0" w:rsidRPr="003035F0" w:rsidTr="00AF69FE">
        <w:trPr>
          <w:trHeight w:val="88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0121.002</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Έσοδα από την εκμετάλλευση διαφημιστικών χωρών σε στέγαστρα αστικών και υπεραστικών συγκοινωνιών (άρθρο 21 Ν 2963/2001)</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0,00</w:t>
            </w:r>
          </w:p>
        </w:tc>
      </w:tr>
      <w:tr w:rsidR="003035F0" w:rsidRPr="003035F0" w:rsidTr="00AF69FE">
        <w:trPr>
          <w:trHeight w:val="66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0129.004</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Αντίτιμο καθημερινής χρήσης εγκαταστάσεων Δημ.Σταδίου (αποδυτήρια, αίθουσα ιματισμού, πλυντήριο ρούχων κλπ.)</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3.550,00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-1.150,00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2.400,00</w:t>
            </w:r>
          </w:p>
        </w:tc>
      </w:tr>
      <w:tr w:rsidR="003035F0" w:rsidRPr="003035F0" w:rsidTr="00AF69FE">
        <w:trPr>
          <w:trHeight w:val="39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0411</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Δικαίωμα σύστασης οικογενειακού τάφου</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15.000,00</w:t>
            </w:r>
          </w:p>
        </w:tc>
      </w:tr>
      <w:tr w:rsidR="003035F0" w:rsidRPr="003035F0" w:rsidTr="00AF69FE">
        <w:trPr>
          <w:trHeight w:val="36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0414</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Τέλος ανακομιδής</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2.100,00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1.700,00</w:t>
            </w:r>
          </w:p>
        </w:tc>
      </w:tr>
      <w:tr w:rsidR="003035F0" w:rsidRPr="003035F0" w:rsidTr="00AF69FE">
        <w:trPr>
          <w:trHeight w:val="40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0415</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Δικαιώματα από τη χρήση οστεοφυλακίων</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1.070,00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-535,00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535,00</w:t>
            </w:r>
          </w:p>
        </w:tc>
      </w:tr>
      <w:tr w:rsidR="003035F0" w:rsidRPr="003035F0" w:rsidTr="00AF69FE">
        <w:trPr>
          <w:trHeight w:val="41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0417.001</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Δικαίωμα περιποίησης, καθαριότητας και αφής κανδηλίων</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12.000,00</w:t>
            </w:r>
          </w:p>
        </w:tc>
      </w:tr>
      <w:tr w:rsidR="003035F0" w:rsidRPr="003035F0" w:rsidTr="00AF69FE">
        <w:trPr>
          <w:trHeight w:val="41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0434.005</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Έσοδα απο προγραμματική σύμβαση με ΔΕΠΟΔΑΛ- Α.Ε.</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-25.000,00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55.000,00</w:t>
            </w:r>
          </w:p>
        </w:tc>
      </w:tr>
      <w:tr w:rsidR="003035F0" w:rsidRPr="003035F0" w:rsidTr="00AF69FE">
        <w:trPr>
          <w:trHeight w:val="52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0451</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Τέλος διαμονής παρεπιδημούντων (άρθρο 6 Ν 1080/80, άρθρο 27 παρ. 10 Ν 2130/93)</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1.550,00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1.200,00</w:t>
            </w:r>
          </w:p>
        </w:tc>
      </w:tr>
      <w:tr w:rsidR="003035F0" w:rsidRPr="003035F0" w:rsidTr="00AF69FE">
        <w:trPr>
          <w:trHeight w:val="82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0452</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Τέλος επί των ακαθαρίστων εσόδων των κέντρων διασκέδασης, εστιατορίων και συναφών καταστημάτων (άρθρο 20 Ν 2539/97)</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9.900,00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9.200,00</w:t>
            </w:r>
          </w:p>
        </w:tc>
      </w:tr>
      <w:tr w:rsidR="003035F0" w:rsidRPr="003035F0" w:rsidTr="00AF69FE">
        <w:trPr>
          <w:trHeight w:val="60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0621</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Κάλυψη δαπάνης των προνοιακών επιδομάτων (άρθρου 94 ΠΑΡ 3Β περιπτ.17)</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3.214.935,00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-175.768,00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3.039.167,00</w:t>
            </w:r>
          </w:p>
        </w:tc>
      </w:tr>
      <w:tr w:rsidR="003035F0" w:rsidRPr="003035F0" w:rsidTr="00AF69FE">
        <w:trPr>
          <w:trHeight w:val="78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1219.003</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Επιχορήγηση Τ.Π. και Δανείων για το πρόγραμμα ''Προώθηση της απασχόλησης μέσω των προγραμμάτων κοινωφελούς χαρακτήρα (Θύλακες ανεργίας)</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54.836,00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-22.536,00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32.300,00</w:t>
            </w:r>
          </w:p>
        </w:tc>
      </w:tr>
      <w:tr w:rsidR="003035F0" w:rsidRPr="003035F0" w:rsidTr="00AF69FE">
        <w:trPr>
          <w:trHeight w:val="104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1321.009</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Αποπεράτωση της Αίθουσας Πολλαπλών Χρήσεων και μερικής αναδιαρρύθμισης στο υπάρχον κτίριο στη θέση της υπό κατάργησης ΑΠΧ του 6ου Δημοτικού Σχολείου Λιβαδειάς</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10.000,00</w:t>
            </w:r>
          </w:p>
        </w:tc>
      </w:tr>
      <w:tr w:rsidR="003035F0" w:rsidRPr="003035F0" w:rsidTr="00AF69FE">
        <w:trPr>
          <w:trHeight w:val="52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1321.043</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Ανάδειξη ψηφιδωτών παλαιοχριστιανικού ναού στην οδό Σπυροπούλου Λιβαδειάς</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169.557,00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-129.557,00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40.000,00</w:t>
            </w:r>
          </w:p>
        </w:tc>
      </w:tr>
      <w:tr w:rsidR="003035F0" w:rsidRPr="003035F0" w:rsidTr="00AF69FE">
        <w:trPr>
          <w:trHeight w:val="68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1322.001</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Αναβάθμιση Ενεργητικής Πυροπροστασίας Κλειστού Γυμναστηρίου Λιβαδειάς</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50.923,33</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-2.655,09</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48.268,24</w:t>
            </w:r>
          </w:p>
        </w:tc>
      </w:tr>
      <w:tr w:rsidR="003035F0" w:rsidRPr="003035F0" w:rsidTr="00AF69FE">
        <w:trPr>
          <w:trHeight w:val="68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1322.031</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Επιχορήγηση από ΠΔΕ για ''Αρση επικινδυνότηταςαπό καταπτώσεις βραχωδών μαζών''</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0,00</w:t>
            </w:r>
          </w:p>
        </w:tc>
      </w:tr>
      <w:tr w:rsidR="003035F0" w:rsidRPr="003035F0" w:rsidTr="00AF69FE">
        <w:trPr>
          <w:trHeight w:val="78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1322.032</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Επιχορήγηση από ΠΔΕ για ΄΄Βελτίωση εγκαταστάσεων ανακυκλοφορίας υφιστάμενου ανοικτού κολυμβητηρίου Λιβαδειάς Βοιωτίας''</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76.538,90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-76.538,90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0,00</w:t>
            </w:r>
          </w:p>
        </w:tc>
      </w:tr>
      <w:tr w:rsidR="003035F0" w:rsidRPr="003035F0" w:rsidTr="00AF69FE">
        <w:trPr>
          <w:trHeight w:val="52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1322.033</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Αποκατάσταση ζημιών που προκλήθηκαν από θεομηνία στις 17 και 18 Ιουνίου 2017</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0,00</w:t>
            </w:r>
          </w:p>
        </w:tc>
      </w:tr>
      <w:tr w:rsidR="003035F0" w:rsidRPr="003035F0" w:rsidTr="00AF69FE">
        <w:trPr>
          <w:trHeight w:val="130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lastRenderedPageBreak/>
              <w:t>1328.017</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Παρεμβάσεις εκσυγχρονισμού κτιριακού αποθέματος αρχιτεκτονικής αξίας, (πρώην κτίριο Πανεπιστημίου) και περιβάλλοντος χώρου, με εφαρμογές ενεργειακής αναβάθμισης, για την χρήση Δημοτικών Υπηρεσιών και Πολιτιστικών Δραστηριοτήτων</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0,00</w:t>
            </w:r>
          </w:p>
        </w:tc>
      </w:tr>
      <w:tr w:rsidR="003035F0" w:rsidRPr="003035F0" w:rsidTr="00AF69FE">
        <w:trPr>
          <w:trHeight w:val="78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1329.003</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Επιχορήγηση από Πράσινο Ταμείο για Αποζημίωση ιδιοκτησιών στο πάρκο της Ερκυνας από την οδό Θουκιδίδου εως την οδό Ξενοφώντος</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90.752,00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-90.752,00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0,00</w:t>
            </w:r>
          </w:p>
        </w:tc>
      </w:tr>
      <w:tr w:rsidR="003035F0" w:rsidRPr="003035F0" w:rsidTr="00AF69FE">
        <w:trPr>
          <w:trHeight w:val="52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1511</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Προσαυξήσεις εκπρόθεσμης καταβολής χρεών (άρθρο 6 ΝΔ 356/74, άρθρο 16 Ν 2130/93)</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62.000,00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58.000,00</w:t>
            </w:r>
          </w:p>
        </w:tc>
      </w:tr>
      <w:tr w:rsidR="003035F0" w:rsidRPr="003035F0" w:rsidTr="00AF69FE">
        <w:trPr>
          <w:trHeight w:val="52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1623</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Δαπάνες απομάκρυνσης και φύλαξης εγκαταλελειμμένων οχημάτων (ΚΥΑ 1002901/67/2002)</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3.000,00</w:t>
            </w:r>
          </w:p>
        </w:tc>
      </w:tr>
      <w:tr w:rsidR="003035F0" w:rsidRPr="003035F0" w:rsidTr="00AF69FE">
        <w:trPr>
          <w:trHeight w:val="52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1629</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Λοιπά έσοδα από δαπάνες πραγματοποιηθείσες για λογαριασμό τρίτων</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r>
      <w:tr w:rsidR="003035F0" w:rsidRPr="003035F0" w:rsidTr="00AF69FE">
        <w:trPr>
          <w:trHeight w:val="65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1699.006</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Έκτακτα Έσοδα από εράνους της Ιεράς Μητρόπολης Θηβών και Λεβαδείας (2% επί του ακαθαρίστου προιόντος)</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650,00</w:t>
            </w:r>
          </w:p>
        </w:tc>
      </w:tr>
      <w:tr w:rsidR="003035F0" w:rsidRPr="003035F0" w:rsidTr="00AF69FE">
        <w:trPr>
          <w:trHeight w:val="40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2111</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Τακτικά έσοδα από τέλη καθαριότητας και ηλεκτροφωτισμού</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455.000,00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255.000,00</w:t>
            </w:r>
          </w:p>
        </w:tc>
      </w:tr>
      <w:tr w:rsidR="003035F0" w:rsidRPr="003035F0" w:rsidTr="00AF69FE">
        <w:trPr>
          <w:trHeight w:val="51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2115.001</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Τέλος Ακίνητης περιουσίας (ηλεκτροδοτούμενα ακίνητα)</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15.500,00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14.000,00</w:t>
            </w:r>
          </w:p>
        </w:tc>
      </w:tr>
      <w:tr w:rsidR="003035F0" w:rsidRPr="003035F0" w:rsidTr="00AF69FE">
        <w:trPr>
          <w:trHeight w:val="39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2119.001</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Φόρος ηλεκτροδούμενων χώρων (άρθ. 10 Ν. 1080/80) Π.Ο.Ε.</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46.197,00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-3.197,00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43.000,00</w:t>
            </w:r>
          </w:p>
        </w:tc>
      </w:tr>
      <w:tr w:rsidR="003035F0" w:rsidRPr="003035F0" w:rsidTr="00AF69FE">
        <w:trPr>
          <w:trHeight w:val="36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2119.004</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Τέλος χρήσης κοινοχρήστων χώρων Π.Ο.Ε.</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5.000,00</w:t>
            </w:r>
          </w:p>
        </w:tc>
      </w:tr>
      <w:tr w:rsidR="003035F0" w:rsidRPr="003035F0" w:rsidTr="00AF69FE">
        <w:trPr>
          <w:trHeight w:val="55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2211.001</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Πρόστιμα παραβάσεων Κ.Ο.Κ. -Ελεγχόμενης στάθμευσης Π.Ο.Ε.</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16.000,00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14.000,00</w:t>
            </w:r>
          </w:p>
        </w:tc>
      </w:tr>
      <w:tr w:rsidR="003035F0" w:rsidRPr="003035F0" w:rsidTr="00AF69FE">
        <w:trPr>
          <w:trHeight w:val="61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4122</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Φοροί και χαρτόσημο Δημάρχων Αντιδημάρχων μελών Δημοτικών Συμβουλίων και λοιπών συλλογικών οργάνων</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2.800,00</w:t>
            </w:r>
          </w:p>
        </w:tc>
      </w:tr>
      <w:tr w:rsidR="003035F0" w:rsidRPr="003035F0" w:rsidTr="00AF69FE">
        <w:trPr>
          <w:trHeight w:val="55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4131</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Εισφορές σε ασφαλιστικούς οργανισμούς και ταμεία</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1.425.000,00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-25.000,00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1.400.000,00</w:t>
            </w:r>
          </w:p>
        </w:tc>
      </w:tr>
      <w:tr w:rsidR="003035F0" w:rsidRPr="003035F0" w:rsidTr="00AF69FE">
        <w:trPr>
          <w:trHeight w:val="550"/>
          <w:jc w:val="center"/>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4141</w:t>
            </w:r>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Κρατήσεις στις αποδοχές για την εξόφληση δανείων του Τ.Π. &amp; Δανείων.</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75.000,00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65.000,00</w:t>
            </w:r>
          </w:p>
        </w:tc>
      </w:tr>
      <w:tr w:rsidR="003035F0" w:rsidRPr="003035F0" w:rsidTr="00AF69FE">
        <w:trPr>
          <w:trHeight w:val="470"/>
          <w:jc w:val="center"/>
        </w:trPr>
        <w:tc>
          <w:tcPr>
            <w:tcW w:w="920"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c>
          <w:tcPr>
            <w:tcW w:w="522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Σύνολο Μείωσης Εσόδων</w:t>
            </w:r>
          </w:p>
        </w:tc>
        <w:tc>
          <w:tcPr>
            <w:tcW w:w="126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-1.024.688,99</w:t>
            </w:r>
          </w:p>
        </w:tc>
        <w:tc>
          <w:tcPr>
            <w:tcW w:w="132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r>
    </w:tbl>
    <w:p w:rsidR="003035F0" w:rsidRPr="003035F0" w:rsidRDefault="003035F0" w:rsidP="003035F0"/>
    <w:p w:rsidR="003035F0" w:rsidRPr="003035F0" w:rsidRDefault="003035F0" w:rsidP="003035F0"/>
    <w:p w:rsidR="003035F0" w:rsidRPr="003035F0" w:rsidRDefault="003035F0" w:rsidP="003035F0">
      <w:r w:rsidRPr="003035F0">
        <w:t>Μετονομασία Κ.Α. Εσόδων</w:t>
      </w:r>
    </w:p>
    <w:p w:rsidR="003035F0" w:rsidRPr="003035F0" w:rsidRDefault="003035F0" w:rsidP="003035F0">
      <w:r w:rsidRPr="003035F0">
        <w:t>Ο Κ.Α.  0434.003 με τίτλο «Εσοδα απο παραχώρηση χρήσης Συνεδριακού Κέντρου Κρύας» μετονομάζεται σε «Εσοδα απο παραχώρηση χρήσης Συνεδριακού Κέντρου Κρύας, Υπαίθριου Θεάτρου Κρύας κλπ (άρθ. 19 Β.Δ. 24.9/20.10.58)»</w:t>
      </w:r>
    </w:p>
    <w:p w:rsidR="003035F0" w:rsidRPr="003035F0" w:rsidRDefault="003035F0" w:rsidP="003035F0"/>
    <w:p w:rsidR="003035F0" w:rsidRPr="003035F0" w:rsidRDefault="003035F0" w:rsidP="003035F0">
      <w:r w:rsidRPr="003035F0">
        <w:t>Με την παραπάνω μείωση και αύξηση των Κ.Α. Εσόδων, τα έσοδα του προυπολογισμού μειώνονται συνολικά κατά 808.376,99 ευρώ και ο προυπολογισμός των εσόδων διαμορφώνεται στα 24.882.398,88 ευρώ(25.690.775,87 – 808.376,99 μείωση εσόδων)</w:t>
      </w:r>
    </w:p>
    <w:p w:rsidR="003035F0" w:rsidRPr="003035F0" w:rsidRDefault="003035F0" w:rsidP="003035F0"/>
    <w:p w:rsidR="003035F0" w:rsidRPr="003035F0" w:rsidRDefault="003035F0" w:rsidP="003035F0">
      <w:r w:rsidRPr="003035F0">
        <w:t xml:space="preserve">Μετά την προτεινόμενη αναμόρφωση των ανωτέρω κωδικών πρέπει να γίνει αντίστοιχη αναμόρφωση και στο σκέλος των δαπανών ώστε να μην καταστεί ελλειμματικός ο προϋπολογισμός. </w:t>
      </w:r>
    </w:p>
    <w:p w:rsidR="003035F0" w:rsidRPr="003035F0" w:rsidRDefault="003035F0" w:rsidP="003035F0"/>
    <w:p w:rsidR="003035F0" w:rsidRPr="003035F0" w:rsidRDefault="003035F0" w:rsidP="003035F0">
      <w:r w:rsidRPr="003035F0">
        <w:t xml:space="preserve">Οι προτεινόμενοι κωδικοί αριθμοί στο σκέλος των δαπανών για αναμόρφωση, προκειμένου να μην καταστεί  ελλειμματικός ο προϋπολογισμός, αλλά και για την αναπλήρωση ανεπαρκών πιστώσεων  ή δημιουργία νέων ή μεταφοράς όσων έχουν εκπληρώσει τον σκοπό τους, είναι οι εξής: </w:t>
      </w:r>
    </w:p>
    <w:p w:rsidR="003035F0" w:rsidRPr="003035F0" w:rsidRDefault="003035F0" w:rsidP="003035F0">
      <w:r w:rsidRPr="003035F0">
        <w:t>Μείωση Κ.Α. Εξόδων</w:t>
      </w:r>
    </w:p>
    <w:tbl>
      <w:tblPr>
        <w:tblW w:w="9980" w:type="dxa"/>
        <w:jc w:val="center"/>
        <w:tblCellMar>
          <w:left w:w="0" w:type="dxa"/>
          <w:right w:w="0" w:type="dxa"/>
        </w:tblCellMar>
        <w:tblLook w:val="04A0"/>
      </w:tblPr>
      <w:tblGrid>
        <w:gridCol w:w="540"/>
        <w:gridCol w:w="920"/>
        <w:gridCol w:w="4540"/>
        <w:gridCol w:w="1300"/>
        <w:gridCol w:w="1320"/>
        <w:gridCol w:w="1360"/>
      </w:tblGrid>
      <w:tr w:rsidR="003035F0" w:rsidRPr="003035F0" w:rsidTr="00AF69FE">
        <w:trPr>
          <w:trHeight w:val="600"/>
          <w:jc w:val="center"/>
        </w:trPr>
        <w:tc>
          <w:tcPr>
            <w:tcW w:w="540"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Υπηρ</w:t>
            </w:r>
          </w:p>
        </w:tc>
        <w:tc>
          <w:tcPr>
            <w:tcW w:w="92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Κ.Α.</w:t>
            </w:r>
          </w:p>
        </w:tc>
        <w:tc>
          <w:tcPr>
            <w:tcW w:w="454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Τίτλος Εξόδου</w:t>
            </w:r>
          </w:p>
        </w:tc>
        <w:tc>
          <w:tcPr>
            <w:tcW w:w="13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Προυπ/σμός</w:t>
            </w:r>
          </w:p>
        </w:tc>
        <w:tc>
          <w:tcPr>
            <w:tcW w:w="132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Αναμόρφωση</w:t>
            </w:r>
          </w:p>
        </w:tc>
        <w:tc>
          <w:tcPr>
            <w:tcW w:w="136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Διαμόρφωση Προυπ/σμού</w:t>
            </w:r>
          </w:p>
        </w:tc>
      </w:tr>
      <w:tr w:rsidR="003035F0" w:rsidRPr="003035F0" w:rsidTr="00AF69FE">
        <w:trPr>
          <w:trHeight w:val="49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lastRenderedPageBreak/>
              <w:t> </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ΕΞΟΔΑ ΧΡΗΣΗΣ</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430"/>
          <w:jc w:val="center"/>
        </w:trPr>
        <w:tc>
          <w:tcPr>
            <w:tcW w:w="540"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00</w:t>
            </w:r>
          </w:p>
        </w:tc>
        <w:tc>
          <w:tcPr>
            <w:tcW w:w="92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w:t>
            </w:r>
          </w:p>
        </w:tc>
        <w:tc>
          <w:tcPr>
            <w:tcW w:w="45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Γενικές Υπηρεσίες</w:t>
            </w:r>
          </w:p>
        </w:tc>
        <w:tc>
          <w:tcPr>
            <w:tcW w:w="13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58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6031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Τακτικές αποδοχές (περιλαμβάνονται βασικός μισθός, δώρα εορτών, γενικά και ειδικά τακτικά επιδόματα)</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99.552,00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97.552,00</w:t>
            </w:r>
          </w:p>
        </w:tc>
      </w:tr>
      <w:tr w:rsidR="003035F0" w:rsidRPr="003035F0" w:rsidTr="00AF69FE">
        <w:trPr>
          <w:trHeight w:val="49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6053.001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 εισφορές ΙΚΑ υπαλλήλων ειδικών θέσεων (ΕΦΚΑ)</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8.375,00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-650,00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7.725,00</w:t>
            </w:r>
          </w:p>
        </w:tc>
      </w:tr>
      <w:tr w:rsidR="003035F0" w:rsidRPr="003035F0" w:rsidTr="00AF69FE">
        <w:trPr>
          <w:trHeight w:val="30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6053.002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υπέρ σύνταξης (ΕΦΚΑ)</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5.150,00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4.750,00</w:t>
            </w:r>
          </w:p>
        </w:tc>
      </w:tr>
      <w:tr w:rsidR="003035F0" w:rsidRPr="003035F0" w:rsidTr="00AF69FE">
        <w:trPr>
          <w:trHeight w:val="37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6111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Αμοιβές νομικών και συμβολαιογράφων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r>
      <w:tr w:rsidR="003035F0" w:rsidRPr="003035F0" w:rsidTr="00AF69FE">
        <w:trPr>
          <w:trHeight w:val="36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6116</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Αμοιβές δικαστικών επιμελητών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2.500,00</w:t>
            </w:r>
          </w:p>
        </w:tc>
      </w:tr>
      <w:tr w:rsidR="003035F0" w:rsidRPr="003035F0" w:rsidTr="00AF69FE">
        <w:trPr>
          <w:trHeight w:val="60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6331.06</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Τέλος επιτηδεύματος από εκπρόθεσμη παύση δραστηριοτήτων Κ.Α.Ε.Κυριακίου</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0,00</w:t>
            </w:r>
          </w:p>
        </w:tc>
      </w:tr>
      <w:tr w:rsidR="003035F0" w:rsidRPr="003035F0" w:rsidTr="00AF69FE">
        <w:trPr>
          <w:trHeight w:val="5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6432.001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Δαπάνες Έκθεσης Πανελλαδικού Φωτογραφικού Διαγωνισμού για την προβολή του Δήμου</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0,00</w:t>
            </w:r>
          </w:p>
        </w:tc>
      </w:tr>
      <w:tr w:rsidR="003035F0" w:rsidRPr="003035F0" w:rsidTr="00AF69FE">
        <w:trPr>
          <w:trHeight w:val="35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6511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Τόκοι δανείων εσωτερικού</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180.768,70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-56.222,00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124.546,70</w:t>
            </w:r>
          </w:p>
        </w:tc>
      </w:tr>
      <w:tr w:rsidR="003035F0" w:rsidRPr="003035F0" w:rsidTr="00AF69FE">
        <w:trPr>
          <w:trHeight w:val="40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6516</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Χρεολύσια δανείων εσωτερικού</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200.580,37</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-59.124,34</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141.456,03</w:t>
            </w:r>
          </w:p>
        </w:tc>
      </w:tr>
      <w:tr w:rsidR="003035F0" w:rsidRPr="003035F0" w:rsidTr="00AF69FE">
        <w:trPr>
          <w:trHeight w:val="37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6521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Τόκοι δανείων εσωτερικού</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121.284,54</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-32.890,72</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88.393,82</w:t>
            </w:r>
          </w:p>
        </w:tc>
      </w:tr>
      <w:tr w:rsidR="003035F0" w:rsidRPr="003035F0" w:rsidTr="00AF69FE">
        <w:trPr>
          <w:trHeight w:val="36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6526</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Χρεολύσια δανείων εσωτερικού</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150.965,70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-50.570,92</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100.394,78</w:t>
            </w:r>
          </w:p>
        </w:tc>
      </w:tr>
      <w:tr w:rsidR="003035F0" w:rsidRPr="003035F0" w:rsidTr="00AF69FE">
        <w:trPr>
          <w:trHeight w:val="360"/>
          <w:jc w:val="center"/>
        </w:trPr>
        <w:tc>
          <w:tcPr>
            <w:tcW w:w="540"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10</w:t>
            </w:r>
          </w:p>
        </w:tc>
        <w:tc>
          <w:tcPr>
            <w:tcW w:w="92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w:t>
            </w:r>
          </w:p>
        </w:tc>
        <w:tc>
          <w:tcPr>
            <w:tcW w:w="45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Διοικητικές-Οικονομικές Υπηρεσίες</w:t>
            </w:r>
          </w:p>
        </w:tc>
        <w:tc>
          <w:tcPr>
            <w:tcW w:w="13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61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6021.002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Τακτικές αποδοχές υπαλλήλων με σύμβαση αορίστου χρόνου</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205.000,00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203.000,00</w:t>
            </w:r>
          </w:p>
        </w:tc>
      </w:tr>
      <w:tr w:rsidR="003035F0" w:rsidRPr="003035F0" w:rsidTr="00AF69FE">
        <w:trPr>
          <w:trHeight w:val="61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6051.002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ΤΥΔΚΥ μονίμων διοικητικών-οικονομικών υπηρεσιών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45.900,00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43.900,00</w:t>
            </w:r>
          </w:p>
        </w:tc>
      </w:tr>
      <w:tr w:rsidR="003035F0" w:rsidRPr="003035F0" w:rsidTr="00AF69FE">
        <w:trPr>
          <w:trHeight w:val="5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6051.003</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ΕΤΕΑΕΠ  μονίμων διοικητικών-οικονομικών υπηρεσιών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33.120,00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31.120,00</w:t>
            </w:r>
          </w:p>
        </w:tc>
      </w:tr>
      <w:tr w:rsidR="003035F0" w:rsidRPr="003035F0" w:rsidTr="00AF69FE">
        <w:trPr>
          <w:trHeight w:val="55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6051.008</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τακτικών υπαλλήλων υπέρ ΟΠΑΔ</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4.864,00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4.364,00</w:t>
            </w:r>
          </w:p>
        </w:tc>
      </w:tr>
      <w:tr w:rsidR="003035F0" w:rsidRPr="003035F0" w:rsidTr="00AF69FE">
        <w:trPr>
          <w:trHeight w:val="50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6051.010</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υπέρ σύνταξης Δημοσίου (ΕΦΚΑ)</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31.150,00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21.150,00</w:t>
            </w:r>
          </w:p>
        </w:tc>
      </w:tr>
      <w:tr w:rsidR="003035F0" w:rsidRPr="003035F0" w:rsidTr="00AF69FE">
        <w:trPr>
          <w:trHeight w:val="88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6142.002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Ανάθεση εργασίας σε ορκωτούς ελεγκτές για τον έλεγχο των οικονομικών καταστάσεων του Δήμου (Ν. 2880/2001, Ν.3146/2003)</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12.630,00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-2.500,00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10.130,00</w:t>
            </w:r>
          </w:p>
        </w:tc>
      </w:tr>
      <w:tr w:rsidR="003035F0" w:rsidRPr="003035F0" w:rsidTr="00AF69FE">
        <w:trPr>
          <w:trHeight w:val="4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6263.001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Συντήρηση και επισκευή μεταφορικών μέσων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5.000,00</w:t>
            </w:r>
          </w:p>
        </w:tc>
      </w:tr>
      <w:tr w:rsidR="003035F0" w:rsidRPr="003035F0" w:rsidTr="00AF69FE">
        <w:trPr>
          <w:trHeight w:val="84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6264.001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Συντήρηση και επισκευή εγκαταστάσεων θέρμανσης,κλιματισμού,αερισμού και λοιπών μηχανημάτων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4.000,00</w:t>
            </w:r>
          </w:p>
        </w:tc>
      </w:tr>
      <w:tr w:rsidR="003035F0" w:rsidRPr="003035F0" w:rsidTr="00AF69FE">
        <w:trPr>
          <w:trHeight w:val="58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6265.002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Συντήρηση και επισκευή ηλεκτρονικών υπολογιστών, φωτοτυπικών, fax κλπ</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6.460,00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4.460,00</w:t>
            </w:r>
          </w:p>
        </w:tc>
      </w:tr>
      <w:tr w:rsidR="003035F0" w:rsidRPr="003035F0" w:rsidTr="00AF69FE">
        <w:trPr>
          <w:trHeight w:val="58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6411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Έξοδα κίνησης ιδιοκτητών μεταφορικών μέσων (καύσιμα, λιπαντικά, διόδια κλπ)</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5.000,00</w:t>
            </w:r>
          </w:p>
        </w:tc>
      </w:tr>
      <w:tr w:rsidR="003035F0" w:rsidRPr="003035F0" w:rsidTr="00AF69FE">
        <w:trPr>
          <w:trHeight w:val="41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6643</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καυσίμων για θέρμανση και φωτισμό</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38.000,00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35.000,00</w:t>
            </w:r>
          </w:p>
        </w:tc>
      </w:tr>
      <w:tr w:rsidR="003035F0" w:rsidRPr="003035F0" w:rsidTr="00AF69FE">
        <w:trPr>
          <w:trHeight w:val="680"/>
          <w:jc w:val="center"/>
        </w:trPr>
        <w:tc>
          <w:tcPr>
            <w:tcW w:w="540"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w:t>
            </w:r>
          </w:p>
        </w:tc>
        <w:tc>
          <w:tcPr>
            <w:tcW w:w="45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Υπηρεσίες Πολιτισμού,Αθλητισμού και Κοινων. Πολιτικής</w:t>
            </w:r>
          </w:p>
        </w:tc>
        <w:tc>
          <w:tcPr>
            <w:tcW w:w="13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58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lastRenderedPageBreak/>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6041.004</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Τακτικές αποδοχές εκτάκτων υπαλλήλων Κατασκήνωσης</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14.200,00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13.200,00</w:t>
            </w:r>
          </w:p>
        </w:tc>
      </w:tr>
      <w:tr w:rsidR="003035F0" w:rsidRPr="003035F0" w:rsidTr="00AF69FE">
        <w:trPr>
          <w:trHeight w:val="67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ΙΚΑ μονίμων κοινωνικών υπηρεσιών(ΕΦΚΑ)</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25.780,00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25.080,00</w:t>
            </w:r>
          </w:p>
        </w:tc>
      </w:tr>
      <w:tr w:rsidR="003035F0" w:rsidRPr="003035F0" w:rsidTr="00AF69FE">
        <w:trPr>
          <w:trHeight w:val="5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6051.010</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υπέρ σύνταξης Δημοσίου (ΕΦΚΑ)</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12.330,00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-4.700,00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7.630,00</w:t>
            </w:r>
          </w:p>
        </w:tc>
      </w:tr>
      <w:tr w:rsidR="003035F0" w:rsidRPr="003035F0" w:rsidTr="00AF69FE">
        <w:trPr>
          <w:trHeight w:val="6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6054.004</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ΙΚΑ (ΕΦΚΑ) εκτάκτων υπαλλήλων Κατασκήνωσης</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3.950,00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3.550,00</w:t>
            </w:r>
          </w:p>
        </w:tc>
      </w:tr>
      <w:tr w:rsidR="003035F0" w:rsidRPr="003035F0" w:rsidTr="00AF69FE">
        <w:trPr>
          <w:trHeight w:val="78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6054.006</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(ΕΦΚΑ) μαθητευόμενων Επαγγελματικής  Εκπαίδευσης και κατάρτισης (Μαθητεία στο ΕΠΑ.Λ.-Μεταλυκειακό έτος)</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3.290,00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3.140,00</w:t>
            </w:r>
          </w:p>
        </w:tc>
      </w:tr>
      <w:tr w:rsidR="003035F0" w:rsidRPr="003035F0" w:rsidTr="00AF69FE">
        <w:trPr>
          <w:trHeight w:val="61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6117.005</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Ανάθεση παροχής υπηρεσιών σε παιδίατρο για Κατασκήνωση</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0,00</w:t>
            </w:r>
          </w:p>
        </w:tc>
      </w:tr>
      <w:tr w:rsidR="003035F0" w:rsidRPr="003035F0" w:rsidTr="00AF69FE">
        <w:trPr>
          <w:trHeight w:val="5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6117.009</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Σύμβαση έργου με γιατρό για παροχή υπηρεσιών στα μέλη του ΚΑΠΗ</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4.000,00</w:t>
            </w:r>
          </w:p>
        </w:tc>
      </w:tr>
      <w:tr w:rsidR="003035F0" w:rsidRPr="003035F0" w:rsidTr="00AF69FE">
        <w:trPr>
          <w:trHeight w:val="78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6264.001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Συντήρηση και επισκευή εγκαταστάσεων θέρμανσης,κλιματισμού, αερισμού και λοιπών μηχανημάτων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2.500,00</w:t>
            </w:r>
          </w:p>
        </w:tc>
      </w:tr>
      <w:tr w:rsidR="003035F0" w:rsidRPr="003035F0" w:rsidTr="00AF69FE">
        <w:trPr>
          <w:trHeight w:val="59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6265.001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Συντήρηση και επισκευή λοιπού εξοπλισμού Κατασκήνωσης στην Παλιομηλιά</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0,00</w:t>
            </w:r>
          </w:p>
        </w:tc>
      </w:tr>
      <w:tr w:rsidR="003035F0" w:rsidRPr="003035F0" w:rsidTr="00AF69FE">
        <w:trPr>
          <w:trHeight w:val="6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6641.001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καυσίμων και λιπαντικών για κίνηση μεταφορικών μέσων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5.700,00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4.500,00</w:t>
            </w:r>
          </w:p>
        </w:tc>
      </w:tr>
      <w:tr w:rsidR="003035F0" w:rsidRPr="003035F0" w:rsidTr="00AF69FE">
        <w:trPr>
          <w:trHeight w:val="43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6643</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καυσίμων για θέρμανση και φωτισμό</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43.000,00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42.000,00</w:t>
            </w:r>
          </w:p>
        </w:tc>
      </w:tr>
      <w:tr w:rsidR="003035F0" w:rsidRPr="003035F0" w:rsidTr="00AF69FE">
        <w:trPr>
          <w:trHeight w:val="4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6741.001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Ενίσχυση ατόμων με ανάγκες Βαριάς Αναπηρίας</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1.751.615,46</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-37.617,08</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1.713.998,38</w:t>
            </w:r>
          </w:p>
        </w:tc>
      </w:tr>
      <w:tr w:rsidR="003035F0" w:rsidRPr="003035F0" w:rsidTr="00AF69FE">
        <w:trPr>
          <w:trHeight w:val="58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6741.002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Επίδομα αιματολογικών νοσημάτων, αιμολυτική αναιμία, αιμορροφυλία, AIDS</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292.366,33</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-3.526,70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288.839,63</w:t>
            </w:r>
          </w:p>
        </w:tc>
      </w:tr>
      <w:tr w:rsidR="003035F0" w:rsidRPr="003035F0" w:rsidTr="00AF69FE">
        <w:trPr>
          <w:trHeight w:val="37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6741.004</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Επίδομα βαριάς νοητικής καθυστέρησης</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455.060,71</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-6.109,42</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448.951,29</w:t>
            </w:r>
          </w:p>
        </w:tc>
      </w:tr>
      <w:tr w:rsidR="003035F0" w:rsidRPr="003035F0" w:rsidTr="00AF69FE">
        <w:trPr>
          <w:trHeight w:val="6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6741.005</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Επίδομα κίνησης σε παραπληγικούς/τετραπληγικούς/ακρωτηριασμένους</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105.110,18</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-4.141,18</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100.969,00</w:t>
            </w:r>
          </w:p>
        </w:tc>
      </w:tr>
      <w:tr w:rsidR="003035F0" w:rsidRPr="003035F0" w:rsidTr="00AF69FE">
        <w:trPr>
          <w:trHeight w:val="48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6741.007</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Επίδομα Ανασφάλιστων Παραπληγικών, Τετραπληγικών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35.375,14</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-1.892,74</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33.482,40</w:t>
            </w:r>
          </w:p>
        </w:tc>
      </w:tr>
      <w:tr w:rsidR="003035F0" w:rsidRPr="003035F0" w:rsidTr="00AF69FE">
        <w:trPr>
          <w:trHeight w:val="37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6741.008</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Επίδομα Παραπληγικών, Τετραπληγικών Δημοσίου</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56.394,22</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-2.295,32</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54.098,90</w:t>
            </w:r>
          </w:p>
        </w:tc>
      </w:tr>
      <w:tr w:rsidR="003035F0" w:rsidRPr="003035F0" w:rsidTr="00AF69FE">
        <w:trPr>
          <w:trHeight w:val="33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6741.009</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Επίδομα Τυφλότητας</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429.819,68</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-10.333,51</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419.486,17</w:t>
            </w:r>
          </w:p>
        </w:tc>
      </w:tr>
      <w:tr w:rsidR="003035F0" w:rsidRPr="003035F0" w:rsidTr="00AF69FE">
        <w:trPr>
          <w:trHeight w:val="33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6741.010</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Επίδομα σε Κωφάλαλα άτομα</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76.220,83</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-3.724,30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72.496,53</w:t>
            </w:r>
          </w:p>
        </w:tc>
      </w:tr>
      <w:tr w:rsidR="003035F0" w:rsidRPr="003035F0" w:rsidTr="00AF69FE">
        <w:trPr>
          <w:trHeight w:val="41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6741.012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Επίδομα απροστάτευτων παιδιών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9.737,81</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-52,01</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9.685,80</w:t>
            </w:r>
          </w:p>
        </w:tc>
      </w:tr>
      <w:tr w:rsidR="003035F0" w:rsidRPr="003035F0" w:rsidTr="00AF69FE">
        <w:trPr>
          <w:trHeight w:val="38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6741.013</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Επίδομα ομογενών-προσφύγων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3.234,64</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-557,92</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2.676,72</w:t>
            </w:r>
          </w:p>
        </w:tc>
      </w:tr>
      <w:tr w:rsidR="003035F0" w:rsidRPr="003035F0" w:rsidTr="00AF69FE">
        <w:trPr>
          <w:trHeight w:val="380"/>
          <w:jc w:val="center"/>
        </w:trPr>
        <w:tc>
          <w:tcPr>
            <w:tcW w:w="540"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20</w:t>
            </w:r>
          </w:p>
        </w:tc>
        <w:tc>
          <w:tcPr>
            <w:tcW w:w="92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w:t>
            </w:r>
          </w:p>
        </w:tc>
        <w:tc>
          <w:tcPr>
            <w:tcW w:w="45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Υπηρεσίες Καθαριότητας και Ηλεκτροφωτισμού</w:t>
            </w:r>
          </w:p>
        </w:tc>
        <w:tc>
          <w:tcPr>
            <w:tcW w:w="13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59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6021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Τακτικές αποδοχές (περιλαμβάνονται βασικός μισθός, δώρα εορτών, γενικά και ειδικά τακτικά επιδόματα)</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109.431,33</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94.431,33</w:t>
            </w:r>
          </w:p>
        </w:tc>
      </w:tr>
      <w:tr w:rsidR="003035F0" w:rsidRPr="003035F0" w:rsidTr="00AF69FE">
        <w:trPr>
          <w:trHeight w:val="60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6051.003</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ΕΤΕΑΕΠ μονίμων υπ. καθαριότητας και ηλεκτροφωτισμού</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22.681,00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20.681,00</w:t>
            </w:r>
          </w:p>
        </w:tc>
      </w:tr>
      <w:tr w:rsidR="003035F0" w:rsidRPr="003035F0" w:rsidTr="00AF69FE">
        <w:trPr>
          <w:trHeight w:val="50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6051.010</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υπέρ σύνταξης Δημοσίου (ΕΦΚΑ)</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17.800,00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13.800,00</w:t>
            </w:r>
          </w:p>
        </w:tc>
      </w:tr>
      <w:tr w:rsidR="003035F0" w:rsidRPr="003035F0" w:rsidTr="00AF69FE">
        <w:trPr>
          <w:trHeight w:val="64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lastRenderedPageBreak/>
              <w:t>20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6052.001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ΙΚΑ (ΕΦΚΑ) υπαλλήλων αορ. χρόνου υπ. καθαριότητας και ηλεκτροφωτισμού</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33.154,10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29.654,10</w:t>
            </w:r>
          </w:p>
        </w:tc>
      </w:tr>
      <w:tr w:rsidR="003035F0" w:rsidRPr="003035F0" w:rsidTr="00AF69FE">
        <w:trPr>
          <w:trHeight w:val="58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6253.001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Ασφάλιστρα  μεταφορικών μέσων και αυτοκινούμενων μηχανημάτων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11.000,00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8.000,00</w:t>
            </w:r>
          </w:p>
        </w:tc>
      </w:tr>
      <w:tr w:rsidR="003035F0" w:rsidRPr="003035F0" w:rsidTr="00AF69FE">
        <w:trPr>
          <w:trHeight w:val="4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6263.001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Συντηρήσεις-Επισκευές αυτοκινήτων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110.000,00</w:t>
            </w:r>
          </w:p>
        </w:tc>
      </w:tr>
      <w:tr w:rsidR="003035F0" w:rsidRPr="003035F0" w:rsidTr="00AF69FE">
        <w:trPr>
          <w:trHeight w:val="84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6641.001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καυσίμων και λιπαντικών για κίνηση μεταφ. μέσων υπ. καθαριότητας και ηλεκτροφωτισμού</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133.000,00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125.000,00</w:t>
            </w:r>
          </w:p>
        </w:tc>
      </w:tr>
      <w:tr w:rsidR="003035F0" w:rsidRPr="003035F0" w:rsidTr="00AF69FE">
        <w:trPr>
          <w:trHeight w:val="440"/>
          <w:jc w:val="center"/>
        </w:trPr>
        <w:tc>
          <w:tcPr>
            <w:tcW w:w="540"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25</w:t>
            </w:r>
          </w:p>
        </w:tc>
        <w:tc>
          <w:tcPr>
            <w:tcW w:w="92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w:t>
            </w:r>
          </w:p>
        </w:tc>
        <w:tc>
          <w:tcPr>
            <w:tcW w:w="45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Υπηρεσία Αρδευσης</w:t>
            </w:r>
          </w:p>
        </w:tc>
        <w:tc>
          <w:tcPr>
            <w:tcW w:w="13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7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6041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Τακτικές αποδοχές (περιλαμβάνονται βασικός μισθός, δώρα εορτών, γενικά και ειδικά τακτικά επιδόματα)</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22.800,00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22.400,00</w:t>
            </w:r>
          </w:p>
        </w:tc>
      </w:tr>
      <w:tr w:rsidR="003035F0" w:rsidRPr="003035F0" w:rsidTr="00AF69FE">
        <w:trPr>
          <w:trHeight w:val="420"/>
          <w:jc w:val="center"/>
        </w:trPr>
        <w:tc>
          <w:tcPr>
            <w:tcW w:w="540"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30</w:t>
            </w:r>
          </w:p>
        </w:tc>
        <w:tc>
          <w:tcPr>
            <w:tcW w:w="92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w:t>
            </w:r>
          </w:p>
        </w:tc>
        <w:tc>
          <w:tcPr>
            <w:tcW w:w="45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Υπηρεσία Τεχνικών Εργων</w:t>
            </w:r>
          </w:p>
        </w:tc>
        <w:tc>
          <w:tcPr>
            <w:tcW w:w="13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58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Ι.Κ.Α. (ΕΦΚΑ) μονίμων υπαλλήλων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9.990,00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-250,00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9.740,00</w:t>
            </w:r>
          </w:p>
        </w:tc>
      </w:tr>
      <w:tr w:rsidR="003035F0" w:rsidRPr="003035F0" w:rsidTr="00AF69FE">
        <w:trPr>
          <w:trHeight w:val="39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6051.002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ΤΥΔΚΥ μονίμων υπαλλήλων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22.300,00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22.100,00</w:t>
            </w:r>
          </w:p>
        </w:tc>
      </w:tr>
      <w:tr w:rsidR="003035F0" w:rsidRPr="003035F0" w:rsidTr="00AF69FE">
        <w:trPr>
          <w:trHeight w:val="40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6051.003</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ΕΤΕΑΕΠ μονίμων υπαλλήλων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14.580,00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14.080,00</w:t>
            </w:r>
          </w:p>
        </w:tc>
      </w:tr>
      <w:tr w:rsidR="003035F0" w:rsidRPr="003035F0" w:rsidTr="00AF69FE">
        <w:trPr>
          <w:trHeight w:val="50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6051.010</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υπέρ σύνταξης Δημοσίου (ΕΦΚΑ)</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13.955,00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7.955,00</w:t>
            </w:r>
          </w:p>
        </w:tc>
      </w:tr>
      <w:tr w:rsidR="003035F0" w:rsidRPr="003035F0" w:rsidTr="00AF69FE">
        <w:trPr>
          <w:trHeight w:val="41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6142.005</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Αμοιβή για εργαστηριακές δοκιμές αντοχής υλικών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0,00</w:t>
            </w:r>
          </w:p>
        </w:tc>
      </w:tr>
      <w:tr w:rsidR="003035F0" w:rsidRPr="003035F0" w:rsidTr="00AF69FE">
        <w:trPr>
          <w:trHeight w:val="46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6142.006</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Αμοιβή για έλεγχο πιστοποίησης για αλεξικέραυνα</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0,00</w:t>
            </w:r>
          </w:p>
        </w:tc>
      </w:tr>
      <w:tr w:rsidR="003035F0" w:rsidRPr="003035F0" w:rsidTr="00AF69FE">
        <w:trPr>
          <w:trHeight w:val="46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6233.001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Μίσθωση μηχανημάτων για καθαρισμό ρεμάτων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0,00</w:t>
            </w:r>
          </w:p>
        </w:tc>
      </w:tr>
      <w:tr w:rsidR="003035F0" w:rsidRPr="003035F0" w:rsidTr="00AF69FE">
        <w:trPr>
          <w:trHeight w:val="5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6263.001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Συντήρηση και επισκευή μεταφορικών μέσων και μηχανημάτων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58.000,00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56.000,00</w:t>
            </w:r>
          </w:p>
        </w:tc>
      </w:tr>
      <w:tr w:rsidR="003035F0" w:rsidRPr="003035F0" w:rsidTr="00AF69FE">
        <w:trPr>
          <w:trHeight w:val="5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6411.001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Έξοδα κίνησης ιδιόκτητων μεταφορικών μέσων (καύσιμα, λιπαντικά, διόδια κλπ)</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1.800,00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1.300,00</w:t>
            </w:r>
          </w:p>
        </w:tc>
      </w:tr>
      <w:tr w:rsidR="003035F0" w:rsidRPr="003035F0" w:rsidTr="00AF69FE">
        <w:trPr>
          <w:trHeight w:val="38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6462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Δημοσίευση προκηρύξεων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4.200,00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3.700,00</w:t>
            </w:r>
          </w:p>
        </w:tc>
      </w:tr>
      <w:tr w:rsidR="003035F0" w:rsidRPr="003035F0" w:rsidTr="00AF69FE">
        <w:trPr>
          <w:trHeight w:val="5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6661.002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χρωμάτων για συντήρηση δημοτικών κτιρίων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18.000,00</w:t>
            </w:r>
          </w:p>
        </w:tc>
      </w:tr>
      <w:tr w:rsidR="003035F0" w:rsidRPr="003035F0" w:rsidTr="00AF69FE">
        <w:trPr>
          <w:trHeight w:val="46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6661.004</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υαλοπινάκων-κουφωμάτων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2.950,00</w:t>
            </w:r>
          </w:p>
        </w:tc>
      </w:tr>
      <w:tr w:rsidR="003035F0" w:rsidRPr="003035F0" w:rsidTr="00AF69FE">
        <w:trPr>
          <w:trHeight w:val="136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6661.005</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υλικών για ΄΄Συντήρηση κτιριακών υποδομών του Δήμου Λεβαδέων΄΄(Τ.Π. &amp; Δανείων   για προώθηση της απασχόλησης μέσω των προγραμμάτων κοινωφελούς χαρακτήρα άρθ.61 Ν.4414/2016)</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29.900,00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-15.500,00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14.400,00</w:t>
            </w:r>
          </w:p>
        </w:tc>
      </w:tr>
      <w:tr w:rsidR="003035F0" w:rsidRPr="003035F0" w:rsidTr="00AF69FE">
        <w:trPr>
          <w:trHeight w:val="67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6662.002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χρωμάτων για κοινόχρηστους χώρους, διαγράμμιση οδών κλπ.</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-1.400,00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8.600,00</w:t>
            </w:r>
          </w:p>
        </w:tc>
      </w:tr>
      <w:tr w:rsidR="003035F0" w:rsidRPr="003035F0" w:rsidTr="00AF69FE">
        <w:trPr>
          <w:trHeight w:val="4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6662.008</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ασφαλτομίγματος και ψυχρής ασφάλτου</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24.800,00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-3.800,00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21.000,00</w:t>
            </w:r>
          </w:p>
        </w:tc>
      </w:tr>
      <w:tr w:rsidR="003035F0" w:rsidRPr="003035F0" w:rsidTr="00AF69FE">
        <w:trPr>
          <w:trHeight w:val="43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6662.010</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σιδηρών κιγκλιδωμάτων και φρεατίων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6.700,00</w:t>
            </w:r>
          </w:p>
        </w:tc>
      </w:tr>
      <w:tr w:rsidR="003035F0" w:rsidRPr="003035F0" w:rsidTr="00AF69FE">
        <w:trPr>
          <w:trHeight w:val="50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6662.012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οικοδομικών υλικών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25.000,00</w:t>
            </w:r>
          </w:p>
        </w:tc>
      </w:tr>
      <w:tr w:rsidR="003035F0" w:rsidRPr="003035F0" w:rsidTr="00AF69FE">
        <w:trPr>
          <w:trHeight w:val="119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lastRenderedPageBreak/>
              <w:t>30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6662.015</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υλικών για ΄΄Συντήρηση κοινόχρηστων χώρων του Δήμου Λεβαδέων'' (Τ.Π. &amp; Δανείων για προώθηση της απασχόλησης μέσω προγραμμάτων κοινωφελούς χαρακτήρα άρθ.61Ν.4414/2016)</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5.500,00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1.500,00</w:t>
            </w:r>
          </w:p>
        </w:tc>
      </w:tr>
      <w:tr w:rsidR="003035F0" w:rsidRPr="003035F0" w:rsidTr="00AF69FE">
        <w:trPr>
          <w:trHeight w:val="11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6662.016</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υλικών για ΄΄Συντήρηση οδοποιίας του Δήμου Λεβαδέων΄΄ (Τ.Π. &amp; Δανείων για προώθηση της απασχόλησης μέσω των προγραμμάτων κοινωφελούς χαρακτήρα-άρθ.61 Ν.4414/2016)</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19.436,60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-3.036,60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16.400,00</w:t>
            </w:r>
          </w:p>
        </w:tc>
      </w:tr>
      <w:tr w:rsidR="003035F0" w:rsidRPr="003035F0" w:rsidTr="00AF69FE">
        <w:trPr>
          <w:trHeight w:val="540"/>
          <w:jc w:val="center"/>
        </w:trPr>
        <w:tc>
          <w:tcPr>
            <w:tcW w:w="540"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35</w:t>
            </w:r>
          </w:p>
        </w:tc>
        <w:tc>
          <w:tcPr>
            <w:tcW w:w="92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w:t>
            </w:r>
          </w:p>
        </w:tc>
        <w:tc>
          <w:tcPr>
            <w:tcW w:w="45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Υπηρεσία Πρασίνου</w:t>
            </w:r>
          </w:p>
        </w:tc>
        <w:tc>
          <w:tcPr>
            <w:tcW w:w="13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63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6021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Τακτικές αποδοχές (περιλαμβάνονται βασικός μισθός, δώρα εορτών, γενικά και ειδικά τακτικά επιδόματα)</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13.800,00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13.600,00</w:t>
            </w:r>
          </w:p>
        </w:tc>
      </w:tr>
      <w:tr w:rsidR="003035F0" w:rsidRPr="003035F0" w:rsidTr="00AF69FE">
        <w:trPr>
          <w:trHeight w:val="53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Ι.Κ.Α. μονίμων υπαλλήλων(ΕΦΚΑ)</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5.918,00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5.568,00</w:t>
            </w:r>
          </w:p>
        </w:tc>
      </w:tr>
      <w:tr w:rsidR="003035F0" w:rsidRPr="003035F0" w:rsidTr="00AF69FE">
        <w:trPr>
          <w:trHeight w:val="45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6051.003</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ΕΤΕΑΕΠ μονίμων υπαλλήλων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3.900,00</w:t>
            </w:r>
          </w:p>
        </w:tc>
      </w:tr>
      <w:tr w:rsidR="003035F0" w:rsidRPr="003035F0" w:rsidTr="00AF69FE">
        <w:trPr>
          <w:trHeight w:val="55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6051.010</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υπέρ σύνταξης Δημοσίου (ΕΦΚΑ)</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3.794,00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3.294,00</w:t>
            </w:r>
          </w:p>
        </w:tc>
      </w:tr>
      <w:tr w:rsidR="003035F0" w:rsidRPr="003035F0" w:rsidTr="00AF69FE">
        <w:trPr>
          <w:trHeight w:val="68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6052.001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Ι.Κ.Α. (ΕΦΚΑ) υπαλλήλων με σχέση Αορ. Χρόνου</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3.495,00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3.405,00</w:t>
            </w:r>
          </w:p>
        </w:tc>
      </w:tr>
      <w:tr w:rsidR="003035F0" w:rsidRPr="003035F0" w:rsidTr="00AF69FE">
        <w:trPr>
          <w:trHeight w:val="46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6117.002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Κλάδεμα ψηλών και επικίνδυνων δένδρων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18.000,00</w:t>
            </w:r>
          </w:p>
        </w:tc>
      </w:tr>
      <w:tr w:rsidR="003035F0" w:rsidRPr="003035F0" w:rsidTr="00AF69FE">
        <w:trPr>
          <w:trHeight w:val="5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6233.003</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Μίσθωση γερανοφόρου οχήματος για την κοπή επικίνδυνων και ψηλών δένδρων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2.500,00</w:t>
            </w:r>
          </w:p>
        </w:tc>
      </w:tr>
      <w:tr w:rsidR="003035F0" w:rsidRPr="003035F0" w:rsidTr="00AF69FE">
        <w:trPr>
          <w:trHeight w:val="40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6263.001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Συντήρηση και επισκευή οχημάτων και μηχανημάτων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9.500,00</w:t>
            </w:r>
          </w:p>
        </w:tc>
      </w:tr>
      <w:tr w:rsidR="003035F0" w:rsidRPr="003035F0" w:rsidTr="00AF69FE">
        <w:trPr>
          <w:trHeight w:val="38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6264.001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Συντήρηση και επισκευή λοιπών μηχανημάτων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w:t>
            </w:r>
          </w:p>
        </w:tc>
      </w:tr>
      <w:tr w:rsidR="003035F0" w:rsidRPr="003035F0" w:rsidTr="00AF69FE">
        <w:trPr>
          <w:trHeight w:val="66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6411.001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Έξοδα κίνησης ιδιόκτητων μεταφορικών μέσων (καύσιμα, λιπαντικά, διόδια κλπ)</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1.800,00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1.300,00</w:t>
            </w:r>
          </w:p>
        </w:tc>
      </w:tr>
      <w:tr w:rsidR="003035F0" w:rsidRPr="003035F0" w:rsidTr="00AF69FE">
        <w:trPr>
          <w:trHeight w:val="91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6641.002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καυσίμων και λιπαντικών για  την κίνηση μεταφορικών μέσων και μηχανημάτων για τις ανάγκες της πυροπροστασίας</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8.000,00</w:t>
            </w:r>
          </w:p>
        </w:tc>
      </w:tr>
      <w:tr w:rsidR="003035F0" w:rsidRPr="003035F0" w:rsidTr="00AF69FE">
        <w:trPr>
          <w:trHeight w:val="5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6673.001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ανταλλακτικών για αυτόματα συστήματα ποτίσματος</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3.000,00</w:t>
            </w:r>
          </w:p>
        </w:tc>
      </w:tr>
      <w:tr w:rsidR="003035F0" w:rsidRPr="003035F0" w:rsidTr="00AF69FE">
        <w:trPr>
          <w:trHeight w:val="39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6673.002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ανταλλακτικών λοιπού εξοπλισμού</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3.500,00</w:t>
            </w:r>
          </w:p>
        </w:tc>
      </w:tr>
      <w:tr w:rsidR="003035F0" w:rsidRPr="003035F0" w:rsidTr="00AF69FE">
        <w:trPr>
          <w:trHeight w:val="41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6692.002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καλλωπιστικών φυτών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5.000,00</w:t>
            </w:r>
          </w:p>
        </w:tc>
      </w:tr>
      <w:tr w:rsidR="003035F0" w:rsidRPr="003035F0" w:rsidTr="00AF69FE">
        <w:trPr>
          <w:trHeight w:val="41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6692.003</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δένδρων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4.500,00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-750,00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3.750,00</w:t>
            </w:r>
          </w:p>
        </w:tc>
      </w:tr>
      <w:tr w:rsidR="003035F0" w:rsidRPr="003035F0" w:rsidTr="00AF69FE">
        <w:trPr>
          <w:trHeight w:val="410"/>
          <w:jc w:val="center"/>
        </w:trPr>
        <w:tc>
          <w:tcPr>
            <w:tcW w:w="540"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40</w:t>
            </w:r>
          </w:p>
        </w:tc>
        <w:tc>
          <w:tcPr>
            <w:tcW w:w="92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w:t>
            </w:r>
          </w:p>
        </w:tc>
        <w:tc>
          <w:tcPr>
            <w:tcW w:w="45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Υπηρεσία Πολεοδομίας</w:t>
            </w:r>
          </w:p>
        </w:tc>
        <w:tc>
          <w:tcPr>
            <w:tcW w:w="13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40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6051.003</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ΕΤΕΑΕΠ μονίμων υπαλλήλων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3.968,00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3.768,00</w:t>
            </w:r>
          </w:p>
        </w:tc>
      </w:tr>
      <w:tr w:rsidR="003035F0" w:rsidRPr="003035F0" w:rsidTr="00AF69FE">
        <w:trPr>
          <w:trHeight w:val="51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6051.007</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εισφορες τακτικών υπαλλήλων υπέρ ΟΠΑΔ</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4.475,00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4.275,00</w:t>
            </w:r>
          </w:p>
        </w:tc>
      </w:tr>
      <w:tr w:rsidR="003035F0" w:rsidRPr="003035F0" w:rsidTr="00AF69FE">
        <w:trPr>
          <w:trHeight w:val="4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6051.010</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υπέρ σύνταξης (ΕΦΚΑ)</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3.548,00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-850,00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2.698,00</w:t>
            </w:r>
          </w:p>
        </w:tc>
      </w:tr>
      <w:tr w:rsidR="003035F0" w:rsidRPr="003035F0" w:rsidTr="00AF69FE">
        <w:trPr>
          <w:trHeight w:val="420"/>
          <w:jc w:val="center"/>
        </w:trPr>
        <w:tc>
          <w:tcPr>
            <w:tcW w:w="540"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45</w:t>
            </w:r>
          </w:p>
        </w:tc>
        <w:tc>
          <w:tcPr>
            <w:tcW w:w="92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w:t>
            </w:r>
          </w:p>
        </w:tc>
        <w:tc>
          <w:tcPr>
            <w:tcW w:w="45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Υπηρεσία Νεκροταφείων</w:t>
            </w:r>
          </w:p>
        </w:tc>
        <w:tc>
          <w:tcPr>
            <w:tcW w:w="13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56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6051.010</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υπέρ σύνταξης Δημοσίου (ΕΦΚΑ)</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1.485,00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1.285,00</w:t>
            </w:r>
          </w:p>
        </w:tc>
      </w:tr>
      <w:tr w:rsidR="003035F0" w:rsidRPr="003035F0" w:rsidTr="00AF69FE">
        <w:trPr>
          <w:trHeight w:val="40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lastRenderedPageBreak/>
              <w:t>45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6699.002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κεριών για τις ανάγκες του Νεκροταφείου</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w:t>
            </w:r>
          </w:p>
        </w:tc>
      </w:tr>
      <w:tr w:rsidR="003035F0" w:rsidRPr="003035F0" w:rsidTr="00AF69FE">
        <w:trPr>
          <w:trHeight w:val="600"/>
          <w:jc w:val="center"/>
        </w:trPr>
        <w:tc>
          <w:tcPr>
            <w:tcW w:w="540"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60</w:t>
            </w:r>
          </w:p>
        </w:tc>
        <w:tc>
          <w:tcPr>
            <w:tcW w:w="92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w:t>
            </w:r>
          </w:p>
        </w:tc>
        <w:tc>
          <w:tcPr>
            <w:tcW w:w="45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Υπηρεσίες Κοινωνικής Πολιτικής (χρηματοδοτούμενες από ΠΔΕ)</w:t>
            </w:r>
          </w:p>
        </w:tc>
        <w:tc>
          <w:tcPr>
            <w:tcW w:w="13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68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6051.010</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υπέρ σύνταξης Δημοσίου μονίμων υπαλλήλων Παιδικών Σταθμών (ΕΦΚΑ)</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1.120,00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970,00</w:t>
            </w:r>
          </w:p>
        </w:tc>
      </w:tr>
      <w:tr w:rsidR="003035F0" w:rsidRPr="003035F0" w:rsidTr="00AF69FE">
        <w:trPr>
          <w:trHeight w:val="60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6054.001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εισφορες ΙΚΑ (ΕΦΚΑ) εκτάκτων υπαλλήλων Παιδικών Σταθμών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38.099,00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37.949,00</w:t>
            </w:r>
          </w:p>
        </w:tc>
      </w:tr>
      <w:tr w:rsidR="003035F0" w:rsidRPr="003035F0" w:rsidTr="00AF69FE">
        <w:trPr>
          <w:trHeight w:val="400"/>
          <w:jc w:val="center"/>
        </w:trPr>
        <w:tc>
          <w:tcPr>
            <w:tcW w:w="540"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70</w:t>
            </w:r>
          </w:p>
        </w:tc>
        <w:tc>
          <w:tcPr>
            <w:tcW w:w="92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w:t>
            </w:r>
          </w:p>
        </w:tc>
        <w:tc>
          <w:tcPr>
            <w:tcW w:w="45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Λοιπές Υπηρεσίες</w:t>
            </w:r>
          </w:p>
        </w:tc>
        <w:tc>
          <w:tcPr>
            <w:tcW w:w="13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6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6011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Τακτικές αποδοχές (περιλαμβάνονται βασικός μισθός, δώρα εορτών, γενικά και ειδικά τακτικά επιδόματα)</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34.587,00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-5.600,00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28.987,00</w:t>
            </w:r>
          </w:p>
        </w:tc>
      </w:tr>
      <w:tr w:rsidR="003035F0" w:rsidRPr="003035F0" w:rsidTr="00AF69FE">
        <w:trPr>
          <w:trHeight w:val="4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6051.002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ΤΥΔΚΥ μονίμων υπαλλήλων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1.810,00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1.610,00</w:t>
            </w:r>
          </w:p>
        </w:tc>
      </w:tr>
      <w:tr w:rsidR="003035F0" w:rsidRPr="003035F0" w:rsidTr="00AF69FE">
        <w:trPr>
          <w:trHeight w:val="39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6051.003</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ΕΤΕΑΕΠ μονίμων υπαλλήλων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1.231,00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1.031,00</w:t>
            </w:r>
          </w:p>
        </w:tc>
      </w:tr>
      <w:tr w:rsidR="003035F0" w:rsidRPr="003035F0" w:rsidTr="00AF69FE">
        <w:trPr>
          <w:trHeight w:val="53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6051.010</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υπέρ σύνταξης Δημοσίου (ΕΦΚΑ)</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1.176,00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976,00</w:t>
            </w:r>
          </w:p>
        </w:tc>
      </w:tr>
      <w:tr w:rsidR="003035F0" w:rsidRPr="003035F0" w:rsidTr="00AF69FE">
        <w:trPr>
          <w:trHeight w:val="58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6279.001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Λοιπές δαπάνες για ύδρευση, άρδευση, φωτισμό, καθαριότητα</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90.000,00</w:t>
            </w:r>
          </w:p>
        </w:tc>
      </w:tr>
      <w:tr w:rsidR="003035F0" w:rsidRPr="003035F0" w:rsidTr="00AF69FE">
        <w:trPr>
          <w:trHeight w:val="58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6641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καυσίμων και λιπαντικών για κίνηση μεταφορικών μέσων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6.000,00</w:t>
            </w:r>
          </w:p>
        </w:tc>
      </w:tr>
      <w:tr w:rsidR="003035F0" w:rsidRPr="003035F0" w:rsidTr="00AF69FE">
        <w:trPr>
          <w:trHeight w:val="450"/>
          <w:jc w:val="center"/>
        </w:trPr>
        <w:tc>
          <w:tcPr>
            <w:tcW w:w="540"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c>
          <w:tcPr>
            <w:tcW w:w="92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6</w:t>
            </w:r>
          </w:p>
        </w:tc>
        <w:tc>
          <w:tcPr>
            <w:tcW w:w="45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Σύνολο Μείωσης Εξόδων Χρήσης</w:t>
            </w:r>
          </w:p>
        </w:tc>
        <w:tc>
          <w:tcPr>
            <w:tcW w:w="13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-493.534,76</w:t>
            </w:r>
          </w:p>
        </w:tc>
        <w:tc>
          <w:tcPr>
            <w:tcW w:w="136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51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ΕΠΕΝΔΥΣΕΙΣ</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390"/>
          <w:jc w:val="center"/>
        </w:trPr>
        <w:tc>
          <w:tcPr>
            <w:tcW w:w="540"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10</w:t>
            </w:r>
          </w:p>
        </w:tc>
        <w:tc>
          <w:tcPr>
            <w:tcW w:w="92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7</w:t>
            </w:r>
          </w:p>
        </w:tc>
        <w:tc>
          <w:tcPr>
            <w:tcW w:w="45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Διοικητικές-Οικονομικές Υπηρεσίες</w:t>
            </w:r>
          </w:p>
        </w:tc>
        <w:tc>
          <w:tcPr>
            <w:tcW w:w="13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61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7134.004</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Ασφαλών Διατάξεων Δημιουργίας Υπογραφής (ΑΔΔΥ)</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6.200,00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-3.900,00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2.300,00</w:t>
            </w:r>
          </w:p>
        </w:tc>
      </w:tr>
      <w:tr w:rsidR="003035F0" w:rsidRPr="003035F0" w:rsidTr="00AF69FE">
        <w:trPr>
          <w:trHeight w:val="4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7135.001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κλιματιστικών για το Δημαρχείο</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0,00</w:t>
            </w:r>
          </w:p>
        </w:tc>
      </w:tr>
      <w:tr w:rsidR="003035F0" w:rsidRPr="003035F0" w:rsidTr="00AF69FE">
        <w:trPr>
          <w:trHeight w:val="64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7514.001</w:t>
            </w:r>
          </w:p>
        </w:tc>
        <w:tc>
          <w:tcPr>
            <w:tcW w:w="4540" w:type="dxa"/>
            <w:tcBorders>
              <w:top w:val="nil"/>
              <w:left w:val="nil"/>
              <w:bottom w:val="nil"/>
              <w:right w:val="nil"/>
            </w:tcBorders>
            <w:shd w:val="clear" w:color="auto" w:fill="auto"/>
            <w:tcMar>
              <w:top w:w="15" w:type="dxa"/>
              <w:left w:w="15" w:type="dxa"/>
              <w:bottom w:w="0" w:type="dxa"/>
              <w:right w:w="15" w:type="dxa"/>
            </w:tcMar>
            <w:vAlign w:val="center"/>
            <w:hideMark/>
          </w:tcPr>
          <w:p w:rsidR="003035F0" w:rsidRPr="003035F0" w:rsidRDefault="003035F0" w:rsidP="003035F0">
            <w:r w:rsidRPr="003035F0">
              <w:t>Συμμετοχή στην αύξηση του μετοχικού κεφαλαίου της ΕΛΙΚΩΝΑΣ-ΠΑΡΝΑΣΣΟΣ-Αναπτυξιακή Α.Ε. ΟΤΑ</w:t>
            </w:r>
          </w:p>
        </w:tc>
        <w:tc>
          <w:tcPr>
            <w:tcW w:w="1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75.165,35</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-46.167,55</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28.997,80</w:t>
            </w:r>
          </w:p>
        </w:tc>
      </w:tr>
      <w:tr w:rsidR="003035F0" w:rsidRPr="003035F0" w:rsidTr="00AF69FE">
        <w:trPr>
          <w:trHeight w:val="640"/>
          <w:jc w:val="center"/>
        </w:trPr>
        <w:tc>
          <w:tcPr>
            <w:tcW w:w="540"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7</w:t>
            </w:r>
          </w:p>
        </w:tc>
        <w:tc>
          <w:tcPr>
            <w:tcW w:w="4540" w:type="dxa"/>
            <w:tcBorders>
              <w:top w:val="single" w:sz="4" w:space="0" w:color="auto"/>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Υπηρεσίες Πολιτισμού,Αθλητισμού και Κοινων. Πολιτικής</w:t>
            </w:r>
          </w:p>
        </w:tc>
        <w:tc>
          <w:tcPr>
            <w:tcW w:w="13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53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7131.002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ηλεκτρικής κουζίνας για παιδικούς σταθμούς</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-838,00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3.162,00</w:t>
            </w:r>
          </w:p>
        </w:tc>
      </w:tr>
      <w:tr w:rsidR="003035F0" w:rsidRPr="003035F0" w:rsidTr="00AF69FE">
        <w:trPr>
          <w:trHeight w:val="47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7131.003</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μηχανημάτων φυσιοθεραπείας</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2.500,00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-144,00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2.356,00</w:t>
            </w:r>
          </w:p>
        </w:tc>
      </w:tr>
      <w:tr w:rsidR="003035F0" w:rsidRPr="003035F0" w:rsidTr="00AF69FE">
        <w:trPr>
          <w:trHeight w:val="86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7131.011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ρομποτικής σκούπας καθαρισμού κολυμβητικών δεξαμενών του Δημοτικού Κολυμβητηρίου</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-3.862,00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6.138,00</w:t>
            </w:r>
          </w:p>
        </w:tc>
      </w:tr>
      <w:tr w:rsidR="003035F0" w:rsidRPr="003035F0" w:rsidTr="00AF69FE">
        <w:trPr>
          <w:trHeight w:val="60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7131.012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Σύστημα ασφαλείας Μουσείου  Αγροτικής  Κληρονομιάς στον οικισμό Ελικώνα</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3.296,66</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-416,66</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2.880,00</w:t>
            </w:r>
          </w:p>
        </w:tc>
      </w:tr>
      <w:tr w:rsidR="003035F0" w:rsidRPr="003035F0" w:rsidTr="00AF69FE">
        <w:trPr>
          <w:trHeight w:val="74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7131.013</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επαγγελματικού ψυγείου για τις ανάγκες συντήρησης προιόντων΄΄Κοινωνικού Παντοπωλείου''</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-750,00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3.250,00</w:t>
            </w:r>
          </w:p>
        </w:tc>
      </w:tr>
      <w:tr w:rsidR="003035F0" w:rsidRPr="003035F0" w:rsidTr="00AF69FE">
        <w:trPr>
          <w:trHeight w:val="5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7131.015</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ηχητικού συστήματος για Κατασκήνωση</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1.380,00</w:t>
            </w:r>
          </w:p>
        </w:tc>
      </w:tr>
      <w:tr w:rsidR="003035F0" w:rsidRPr="003035F0" w:rsidTr="00AF69FE">
        <w:trPr>
          <w:trHeight w:val="5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lastRenderedPageBreak/>
              <w:t>15</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7131.017</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ειδικού αναβατορίου πισίνας για το Δημοτικό Κολυμβητήριο</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-1.220,00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6.780,00</w:t>
            </w:r>
          </w:p>
        </w:tc>
      </w:tr>
      <w:tr w:rsidR="003035F0" w:rsidRPr="003035F0" w:rsidTr="00AF69FE">
        <w:trPr>
          <w:trHeight w:val="410"/>
          <w:jc w:val="center"/>
        </w:trPr>
        <w:tc>
          <w:tcPr>
            <w:tcW w:w="540"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30</w:t>
            </w:r>
          </w:p>
        </w:tc>
        <w:tc>
          <w:tcPr>
            <w:tcW w:w="92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7</w:t>
            </w:r>
          </w:p>
        </w:tc>
        <w:tc>
          <w:tcPr>
            <w:tcW w:w="45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Υπηρεσία Τεχνικών Εργων</w:t>
            </w:r>
          </w:p>
        </w:tc>
        <w:tc>
          <w:tcPr>
            <w:tcW w:w="13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43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7131.001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Ανακαίνιση Παιδικών Χαρών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174.592,00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-1.488,00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173.104,00</w:t>
            </w:r>
          </w:p>
        </w:tc>
      </w:tr>
      <w:tr w:rsidR="003035F0" w:rsidRPr="003035F0" w:rsidTr="00AF69FE">
        <w:trPr>
          <w:trHeight w:val="6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7135.007</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πληροφοριακών πινακίδων και κυκλοφοριακών ρυθμίσεων και ιστών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-780,00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5.220,00</w:t>
            </w:r>
          </w:p>
        </w:tc>
      </w:tr>
      <w:tr w:rsidR="003035F0" w:rsidRPr="003035F0" w:rsidTr="00AF69FE">
        <w:trPr>
          <w:trHeight w:val="43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7135.008</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κατόπτρων ρύθμισης κυκλοφορίας</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-1.480,00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2.520,00</w:t>
            </w:r>
          </w:p>
        </w:tc>
      </w:tr>
      <w:tr w:rsidR="003035F0" w:rsidRPr="003035F0" w:rsidTr="00AF69FE">
        <w:trPr>
          <w:trHeight w:val="8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7135.010</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υδροφρακτών, ρουλεμάν και λοιπά εξαρτήματα ρύθμισης νερού καναλιών στην περιοχή Κρύας</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-275,00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5.725,00</w:t>
            </w:r>
          </w:p>
        </w:tc>
      </w:tr>
      <w:tr w:rsidR="003035F0" w:rsidRPr="003035F0" w:rsidTr="00AF69FE">
        <w:trPr>
          <w:trHeight w:val="380"/>
          <w:jc w:val="center"/>
        </w:trPr>
        <w:tc>
          <w:tcPr>
            <w:tcW w:w="540"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40</w:t>
            </w:r>
          </w:p>
        </w:tc>
        <w:tc>
          <w:tcPr>
            <w:tcW w:w="92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7</w:t>
            </w:r>
          </w:p>
        </w:tc>
        <w:tc>
          <w:tcPr>
            <w:tcW w:w="45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Υπηρεσία Πολεοδομίας</w:t>
            </w:r>
          </w:p>
        </w:tc>
        <w:tc>
          <w:tcPr>
            <w:tcW w:w="13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75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7111.001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Αποζημίωση ιδιοκτησιών στο πάρκο της Έρκυνας από την οδό Θουκυδίδου έως την οδο Ξενοφώντος</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90.752,00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-90.752,00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0,00</w:t>
            </w:r>
          </w:p>
        </w:tc>
      </w:tr>
      <w:tr w:rsidR="003035F0" w:rsidRPr="003035F0" w:rsidTr="00AF69FE">
        <w:trPr>
          <w:trHeight w:val="65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7112.001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Αγορά ρυμοτομούμενου τμήματος επί της οδού Αισχύλου και Πλαταιών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0,00</w:t>
            </w:r>
          </w:p>
        </w:tc>
      </w:tr>
      <w:tr w:rsidR="003035F0" w:rsidRPr="003035F0" w:rsidTr="00AF69FE">
        <w:trPr>
          <w:trHeight w:val="43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7134.001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μηχανογραφικού εξοπλισμού</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0,00</w:t>
            </w:r>
          </w:p>
        </w:tc>
      </w:tr>
      <w:tr w:rsidR="003035F0" w:rsidRPr="003035F0" w:rsidTr="00AF69FE">
        <w:trPr>
          <w:trHeight w:val="41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7134.002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λογισμικού τύπου CAD</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4.500,00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-4.500,00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0,00</w:t>
            </w:r>
          </w:p>
        </w:tc>
      </w:tr>
      <w:tr w:rsidR="003035F0" w:rsidRPr="003035F0" w:rsidTr="00AF69FE">
        <w:trPr>
          <w:trHeight w:val="570"/>
          <w:jc w:val="center"/>
        </w:trPr>
        <w:tc>
          <w:tcPr>
            <w:tcW w:w="540"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61</w:t>
            </w:r>
          </w:p>
        </w:tc>
        <w:tc>
          <w:tcPr>
            <w:tcW w:w="92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7</w:t>
            </w:r>
          </w:p>
        </w:tc>
        <w:tc>
          <w:tcPr>
            <w:tcW w:w="45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Υπηρεσίες Πολιτισμού και Αθλητισμού (χρηματοδοτούμενες από ΠΔΕ)</w:t>
            </w:r>
          </w:p>
        </w:tc>
        <w:tc>
          <w:tcPr>
            <w:tcW w:w="13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6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61</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7326.001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Αναβάθμιση Ενεργητικής Πυροπροστασίας Κλειστού Γυμναστηρίου Λιβαδειάς</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50.923,33</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-2.655,09</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48.268,24</w:t>
            </w:r>
          </w:p>
        </w:tc>
      </w:tr>
      <w:tr w:rsidR="003035F0" w:rsidRPr="003035F0" w:rsidTr="00AF69FE">
        <w:trPr>
          <w:trHeight w:val="80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61</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7326.002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Βελτίωση εγκαταστάσεων ανακυκλοφορίας υφιστάμενου ανοικτού κολυμβητηρίου Λιβαδειάς Βοιωτίας</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76.538,90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-76.538,90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0,00</w:t>
            </w:r>
          </w:p>
        </w:tc>
      </w:tr>
      <w:tr w:rsidR="003035F0" w:rsidRPr="003035F0" w:rsidTr="00AF69FE">
        <w:trPr>
          <w:trHeight w:val="66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61</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7341.001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Ανάδειξη ψηφιδωτών παλαιοχριστιανικού ναού στην οδό Σπυροπούλου Λιβαδειάς</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169.557,00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-129.557,00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40.000,00</w:t>
            </w:r>
          </w:p>
        </w:tc>
      </w:tr>
      <w:tr w:rsidR="003035F0" w:rsidRPr="003035F0" w:rsidTr="00AF69FE">
        <w:trPr>
          <w:trHeight w:val="660"/>
          <w:jc w:val="center"/>
        </w:trPr>
        <w:tc>
          <w:tcPr>
            <w:tcW w:w="540"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64</w:t>
            </w:r>
          </w:p>
        </w:tc>
        <w:tc>
          <w:tcPr>
            <w:tcW w:w="92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7</w:t>
            </w:r>
          </w:p>
        </w:tc>
        <w:tc>
          <w:tcPr>
            <w:tcW w:w="45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Υπηρεσία Τεχνικών Εργων, Πρασίνου και Πολεοδομίας (χρηματοδοτούμενες από ΠΔΕ)</w:t>
            </w:r>
          </w:p>
        </w:tc>
        <w:tc>
          <w:tcPr>
            <w:tcW w:w="13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62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64</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7326.001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Αρση επικινδυνότητας από καταπτώσεις βραχωδών μαζών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173.688,68</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73.688,68</w:t>
            </w:r>
          </w:p>
        </w:tc>
      </w:tr>
      <w:tr w:rsidR="003035F0" w:rsidRPr="003035F0" w:rsidTr="00AF69FE">
        <w:trPr>
          <w:trHeight w:val="65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64</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7326.002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Αποκατάσταση ζημιών που προκλήθηκαν από θεομηνία στις 17 και 18 Ιουνίου 2017</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0,00</w:t>
            </w:r>
          </w:p>
        </w:tc>
      </w:tr>
      <w:tr w:rsidR="003035F0" w:rsidRPr="003035F0" w:rsidTr="00AF69FE">
        <w:trPr>
          <w:trHeight w:val="127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64</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7341.013</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Αποπεράτωση της Αίθουσας Πολλαπλών Χρήσεων και μερικής αναδιαρρύθμισης στο υπάρχον  κτίριο στη θέση της υπό κατάργηση ΑΠΧ του 6ου  Δημοτικού  Σχολείου Λιβαδειάς</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-90.000,00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10.000,00</w:t>
            </w:r>
          </w:p>
        </w:tc>
      </w:tr>
      <w:tr w:rsidR="003035F0" w:rsidRPr="003035F0" w:rsidTr="00AF69FE">
        <w:trPr>
          <w:trHeight w:val="143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64</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7341.014</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Παρεμβάσεις εκσυγχρονισμού κτιριακού αποθέματος αρχιτεκτονικής αξίας, (πρώην κτίριο Πανεπιστημίου) και περιβάλλοντος χώρου, με εφαρμογές ενεργειακής αναβάθμισης, για την χρήση Δημοτικών Υπηρεσιών και Πολιτιστικών Δραστηριοτήτων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0,00</w:t>
            </w:r>
          </w:p>
        </w:tc>
      </w:tr>
      <w:tr w:rsidR="003035F0" w:rsidRPr="003035F0" w:rsidTr="00AF69FE">
        <w:trPr>
          <w:trHeight w:val="470"/>
          <w:jc w:val="center"/>
        </w:trPr>
        <w:tc>
          <w:tcPr>
            <w:tcW w:w="540"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c>
          <w:tcPr>
            <w:tcW w:w="92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7</w:t>
            </w:r>
          </w:p>
        </w:tc>
        <w:tc>
          <w:tcPr>
            <w:tcW w:w="45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Σύνολο Μείωσης Επενδύσεων</w:t>
            </w:r>
          </w:p>
        </w:tc>
        <w:tc>
          <w:tcPr>
            <w:tcW w:w="13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-615.444,20</w:t>
            </w:r>
          </w:p>
        </w:tc>
        <w:tc>
          <w:tcPr>
            <w:tcW w:w="136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55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lastRenderedPageBreak/>
              <w:t> </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ΑΠΟΔΟΣΕΙΣ ΥΠΕΡ ΔΗΜΟΣΙΟΥ ΚΑΙ ΤΡΙΤΩΝ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88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8222</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Απόδοση φόρων και χαρτόσημο Δημάρχων Αντιδημάρχων, μελών Δημοτικών Συμβουλίων και λοιπών συλλογικών οργάνων</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2.800,00</w:t>
            </w:r>
          </w:p>
        </w:tc>
      </w:tr>
      <w:tr w:rsidR="003035F0" w:rsidRPr="003035F0" w:rsidTr="00AF69FE">
        <w:trPr>
          <w:trHeight w:val="59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8231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Εισφορές σε ασφαλιστικούς οργανισμούς και ταμεία</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1.425.000,00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-25.000,00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1.400.000,00</w:t>
            </w:r>
          </w:p>
        </w:tc>
      </w:tr>
      <w:tr w:rsidR="003035F0" w:rsidRPr="003035F0" w:rsidTr="00AF69FE">
        <w:trPr>
          <w:trHeight w:val="60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8241</w:t>
            </w:r>
          </w:p>
        </w:tc>
        <w:tc>
          <w:tcPr>
            <w:tcW w:w="4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Κρατήσεις στις αποδοχές για την εξόφληση δανείων του ΤΠ &amp; Δ</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75.000,00</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65.000,00</w:t>
            </w:r>
          </w:p>
        </w:tc>
      </w:tr>
      <w:tr w:rsidR="003035F0" w:rsidRPr="003035F0" w:rsidTr="00AF69FE">
        <w:trPr>
          <w:trHeight w:val="430"/>
          <w:jc w:val="center"/>
        </w:trPr>
        <w:tc>
          <w:tcPr>
            <w:tcW w:w="540" w:type="dxa"/>
            <w:tcBorders>
              <w:top w:val="nil"/>
              <w:left w:val="single" w:sz="4" w:space="0" w:color="auto"/>
              <w:bottom w:val="single" w:sz="4" w:space="0" w:color="auto"/>
              <w:right w:val="nil"/>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c>
          <w:tcPr>
            <w:tcW w:w="920" w:type="dxa"/>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3035F0" w:rsidRPr="003035F0" w:rsidRDefault="003035F0" w:rsidP="003035F0">
            <w:r w:rsidRPr="003035F0">
              <w:t>82</w:t>
            </w:r>
          </w:p>
        </w:tc>
        <w:tc>
          <w:tcPr>
            <w:tcW w:w="45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Σύνολο Μείωσης Αποδόσεων Υπέρ Τρίτων</w:t>
            </w:r>
          </w:p>
        </w:tc>
        <w:tc>
          <w:tcPr>
            <w:tcW w:w="13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-35.700,00</w:t>
            </w:r>
          </w:p>
        </w:tc>
        <w:tc>
          <w:tcPr>
            <w:tcW w:w="136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570"/>
          <w:jc w:val="center"/>
        </w:trPr>
        <w:tc>
          <w:tcPr>
            <w:tcW w:w="6000" w:type="dxa"/>
            <w:gridSpan w:val="3"/>
            <w:tcBorders>
              <w:top w:val="single" w:sz="4" w:space="0" w:color="auto"/>
              <w:left w:val="single" w:sz="4" w:space="0" w:color="auto"/>
              <w:bottom w:val="single" w:sz="4" w:space="0" w:color="auto"/>
              <w:right w:val="single" w:sz="4" w:space="0" w:color="000000"/>
            </w:tcBorders>
            <w:shd w:val="clear" w:color="000000" w:fill="D9D9D9"/>
            <w:tcMar>
              <w:top w:w="15" w:type="dxa"/>
              <w:left w:w="15" w:type="dxa"/>
              <w:bottom w:w="0" w:type="dxa"/>
              <w:right w:w="15" w:type="dxa"/>
            </w:tcMar>
            <w:vAlign w:val="center"/>
            <w:hideMark/>
          </w:tcPr>
          <w:p w:rsidR="003035F0" w:rsidRPr="003035F0" w:rsidRDefault="003035F0" w:rsidP="003035F0">
            <w:r w:rsidRPr="003035F0">
              <w:t>Σύνολο Μείωσης Εξόδων</w:t>
            </w:r>
          </w:p>
        </w:tc>
        <w:tc>
          <w:tcPr>
            <w:tcW w:w="13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c>
          <w:tcPr>
            <w:tcW w:w="132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-1.144.678,96</w:t>
            </w:r>
          </w:p>
        </w:tc>
        <w:tc>
          <w:tcPr>
            <w:tcW w:w="136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r>
    </w:tbl>
    <w:p w:rsidR="003035F0" w:rsidRPr="003035F0" w:rsidRDefault="003035F0" w:rsidP="003035F0">
      <w:r w:rsidRPr="003035F0">
        <w:t>Αύξηση Κ.Α. Εξόδων</w:t>
      </w:r>
    </w:p>
    <w:tbl>
      <w:tblPr>
        <w:tblW w:w="9940" w:type="dxa"/>
        <w:jc w:val="center"/>
        <w:tblCellMar>
          <w:left w:w="0" w:type="dxa"/>
          <w:right w:w="0" w:type="dxa"/>
        </w:tblCellMar>
        <w:tblLook w:val="04A0"/>
      </w:tblPr>
      <w:tblGrid>
        <w:gridCol w:w="552"/>
        <w:gridCol w:w="1000"/>
        <w:gridCol w:w="4281"/>
        <w:gridCol w:w="1304"/>
        <w:gridCol w:w="1424"/>
        <w:gridCol w:w="1379"/>
      </w:tblGrid>
      <w:tr w:rsidR="003035F0" w:rsidRPr="003035F0" w:rsidTr="00AF69FE">
        <w:trPr>
          <w:trHeight w:val="700"/>
          <w:jc w:val="center"/>
        </w:trPr>
        <w:tc>
          <w:tcPr>
            <w:tcW w:w="552"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πηρ</w:t>
            </w:r>
          </w:p>
        </w:tc>
        <w:tc>
          <w:tcPr>
            <w:tcW w:w="10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Κ.Α.</w:t>
            </w:r>
          </w:p>
        </w:tc>
        <w:tc>
          <w:tcPr>
            <w:tcW w:w="4281"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Τίτλος Εξόδου</w:t>
            </w:r>
          </w:p>
        </w:tc>
        <w:tc>
          <w:tcPr>
            <w:tcW w:w="1304"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Προυπ/σμός</w:t>
            </w:r>
          </w:p>
        </w:tc>
        <w:tc>
          <w:tcPr>
            <w:tcW w:w="1424"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Αναμόρφωση</w:t>
            </w:r>
          </w:p>
        </w:tc>
        <w:tc>
          <w:tcPr>
            <w:tcW w:w="1379"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Διαμόρφωση Προυπ/σμού</w:t>
            </w:r>
          </w:p>
        </w:tc>
      </w:tr>
      <w:tr w:rsidR="003035F0" w:rsidRPr="003035F0" w:rsidTr="00AF69FE">
        <w:trPr>
          <w:trHeight w:val="58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ΕΞΟΔΑ ΧΡΗΣΗΣ</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390"/>
          <w:jc w:val="center"/>
        </w:trPr>
        <w:tc>
          <w:tcPr>
            <w:tcW w:w="55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00</w:t>
            </w:r>
          </w:p>
        </w:tc>
        <w:tc>
          <w:tcPr>
            <w:tcW w:w="100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w:t>
            </w:r>
          </w:p>
        </w:tc>
        <w:tc>
          <w:tcPr>
            <w:tcW w:w="4281"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Γενικές Υπηρεσίες</w:t>
            </w:r>
          </w:p>
        </w:tc>
        <w:tc>
          <w:tcPr>
            <w:tcW w:w="130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42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7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52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6122</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Αποζημίωση και έξοδα κίνησης Δημοτικών Συμβούλων (άρθρο 140 ΔΚΚ)</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4.275,00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4.275,00</w:t>
            </w:r>
          </w:p>
        </w:tc>
      </w:tr>
      <w:tr w:rsidR="003035F0" w:rsidRPr="003035F0" w:rsidTr="00AF69FE">
        <w:trPr>
          <w:trHeight w:val="40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6154.001</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xml:space="preserve">Εξοδα είσπραξης κλήσεων Τροχαίας από Ε.Λ.Τ.Α. </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2.500,00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2.600,00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5.100,00</w:t>
            </w:r>
          </w:p>
        </w:tc>
      </w:tr>
      <w:tr w:rsidR="003035F0" w:rsidRPr="003035F0" w:rsidTr="00AF69FE">
        <w:trPr>
          <w:trHeight w:val="59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6222</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Τηλεφωνικά, τηλεγραφικά και τηλετυπία τέλη εσωτερικού</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28.500,00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4.500,00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33.000,00</w:t>
            </w:r>
          </w:p>
        </w:tc>
      </w:tr>
      <w:tr w:rsidR="003035F0" w:rsidRPr="003035F0" w:rsidTr="00AF69FE">
        <w:trPr>
          <w:trHeight w:val="440"/>
          <w:jc w:val="center"/>
        </w:trPr>
        <w:tc>
          <w:tcPr>
            <w:tcW w:w="55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10</w:t>
            </w:r>
          </w:p>
        </w:tc>
        <w:tc>
          <w:tcPr>
            <w:tcW w:w="100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w:t>
            </w:r>
          </w:p>
        </w:tc>
        <w:tc>
          <w:tcPr>
            <w:tcW w:w="4281"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Διοικητικές-Οικονομικές Υπηρεσίες</w:t>
            </w:r>
          </w:p>
        </w:tc>
        <w:tc>
          <w:tcPr>
            <w:tcW w:w="130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42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7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73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6011</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Τακτικές αποδοχές (περιλαμβάνονται βασικός μισθός, δώρα εορτών, γενικά και ειδικά τακτικά επιδόματα)</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960.000,00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965.000,00</w:t>
            </w:r>
          </w:p>
        </w:tc>
      </w:tr>
      <w:tr w:rsidR="003035F0" w:rsidRPr="003035F0" w:rsidTr="00AF69FE">
        <w:trPr>
          <w:trHeight w:val="52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6012.003</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Αμοιβή υπαλλήλου που τηρεί τα πρακτικά του Δημοτικού Συμβουλίου</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1.050,00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1.250,00</w:t>
            </w:r>
          </w:p>
        </w:tc>
      </w:tr>
      <w:tr w:rsidR="003035F0" w:rsidRPr="003035F0" w:rsidTr="00AF69FE">
        <w:trPr>
          <w:trHeight w:val="62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6051.004</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ΤΣΜΕΔΕ μονίμων διοικητικών-οικονομικών υπηρεσιών (ΕΦΚΑ)</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6.060,00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6.110,00</w:t>
            </w:r>
          </w:p>
        </w:tc>
      </w:tr>
      <w:tr w:rsidR="003035F0" w:rsidRPr="003035F0" w:rsidTr="00AF69FE">
        <w:trPr>
          <w:trHeight w:val="68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6051.005</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ΤΣΜΕΔΕ (ΕΠΙΚΟΥΡΙΚΟ) μονίμων διοικητικών-οικονομικών υπηρεσιών</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1.591,00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1.611,00</w:t>
            </w:r>
          </w:p>
        </w:tc>
      </w:tr>
      <w:tr w:rsidR="003035F0" w:rsidRPr="003035F0" w:rsidTr="00AF69FE">
        <w:trPr>
          <w:trHeight w:val="60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6279.001</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Λοιπές δαπάνες για ύδρευση, άρδευση, φωτισμό, καθαριότητα</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53.600,00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3.400,00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57.000,00</w:t>
            </w:r>
          </w:p>
        </w:tc>
      </w:tr>
      <w:tr w:rsidR="003035F0" w:rsidRPr="003035F0" w:rsidTr="00AF69FE">
        <w:trPr>
          <w:trHeight w:val="580"/>
          <w:jc w:val="center"/>
        </w:trPr>
        <w:tc>
          <w:tcPr>
            <w:tcW w:w="55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15</w:t>
            </w:r>
          </w:p>
        </w:tc>
        <w:tc>
          <w:tcPr>
            <w:tcW w:w="100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w:t>
            </w:r>
          </w:p>
        </w:tc>
        <w:tc>
          <w:tcPr>
            <w:tcW w:w="4281"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Υπηρεσίες Πολιτισμού,Αθλητισμού και Κοινων. Πολιτικής</w:t>
            </w:r>
          </w:p>
        </w:tc>
        <w:tc>
          <w:tcPr>
            <w:tcW w:w="130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42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7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66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6011</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Τακτικές αποδοχές (περιλαμβάνονται βασικός μισθός, δώρα εορτών, γενικά και ειδικά τακτικά επιδόματα)</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395.950,00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14.000,00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409.950,00</w:t>
            </w:r>
          </w:p>
        </w:tc>
      </w:tr>
      <w:tr w:rsidR="003035F0" w:rsidRPr="003035F0" w:rsidTr="00AF69FE">
        <w:trPr>
          <w:trHeight w:val="61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6021.001</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Τακτικές αποδοχές  καθαριστριών σχολικών μονάδων (αρθ. 18 Ν.3870/2010)</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89.727,00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93.227,00</w:t>
            </w:r>
          </w:p>
        </w:tc>
      </w:tr>
      <w:tr w:rsidR="003035F0" w:rsidRPr="003035F0" w:rsidTr="00AF69FE">
        <w:trPr>
          <w:trHeight w:val="90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6021.002</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Τακτικές αποδοχές υπαλλήλων Κοινωνικής Προστασίας, Παιδείας, Αθλητισμού και  Πολιτισμού (Παιδικοί Σταθμοί, ΚΑΠΗ, Δημοτικό Ωδείο κλπ)</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216.025,00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3.800,00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219.825,00</w:t>
            </w:r>
          </w:p>
        </w:tc>
      </w:tr>
      <w:tr w:rsidR="003035F0" w:rsidRPr="003035F0" w:rsidTr="00AF69FE">
        <w:trPr>
          <w:trHeight w:val="66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lastRenderedPageBreak/>
              <w:t>15</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6041.005</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Αμοιβές συμβασιούχων αμιγώς αμοιβομένων από καταβολή αντιτίμου στο Ωδείο Λιβαδειάς</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13.473,20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3.100,00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16.573,20</w:t>
            </w:r>
          </w:p>
        </w:tc>
      </w:tr>
      <w:tr w:rsidR="003035F0" w:rsidRPr="003035F0" w:rsidTr="00AF69FE">
        <w:trPr>
          <w:trHeight w:val="64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6051.002</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εισφορες ΤΥΔΚΥ μονίμων κοινωνικών υπηρεσιών</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11.720,00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12.220,00</w:t>
            </w:r>
          </w:p>
        </w:tc>
      </w:tr>
      <w:tr w:rsidR="003035F0" w:rsidRPr="003035F0" w:rsidTr="00AF69FE">
        <w:trPr>
          <w:trHeight w:val="60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6051.003</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εισφορες ΕΤΕΑΕΠ  μονίμων υπαλλήλων κοινωνικών υπηρεσιών</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7.790,00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8.590,00</w:t>
            </w:r>
          </w:p>
        </w:tc>
      </w:tr>
      <w:tr w:rsidR="003035F0" w:rsidRPr="003035F0" w:rsidTr="00AF69FE">
        <w:trPr>
          <w:trHeight w:val="59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6051.009</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ΟΠΑΔ μονίμων κοινωνικών υπηρεσιών</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8.860,00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9.160,00</w:t>
            </w:r>
          </w:p>
        </w:tc>
      </w:tr>
      <w:tr w:rsidR="003035F0" w:rsidRPr="003035F0" w:rsidTr="00AF69FE">
        <w:trPr>
          <w:trHeight w:val="72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6052.001</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(ΙΚΑ ) υπαλλήλων αορίστου. χρόνου (καθαρ. σχολικών μονάδων)</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24.470,00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24.970,00</w:t>
            </w:r>
          </w:p>
        </w:tc>
      </w:tr>
      <w:tr w:rsidR="003035F0" w:rsidRPr="003035F0" w:rsidTr="00AF69FE">
        <w:trPr>
          <w:trHeight w:val="91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6052.002</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xml:space="preserve">Εργοδοτικές εισφορές ΙΚΑ (ΕΦΚΑ) υπαλλήλων κοινωνικής προστασίας, πολιτισμού και αθλητισμού (Παιδικοί Σταθμοί, ΚΑΠΗ, Δημ. Ωδείο κλπ) </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51.450,00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55.450,00</w:t>
            </w:r>
          </w:p>
        </w:tc>
      </w:tr>
      <w:tr w:rsidR="003035F0" w:rsidRPr="003035F0" w:rsidTr="00AF69FE">
        <w:trPr>
          <w:trHeight w:val="46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6052.003</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(ΙΚΑ ) σχολικών φυλάκων</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25.636,00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26.536,00</w:t>
            </w:r>
          </w:p>
        </w:tc>
      </w:tr>
      <w:tr w:rsidR="003035F0" w:rsidRPr="003035F0" w:rsidTr="00AF69FE">
        <w:trPr>
          <w:trHeight w:val="91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6054.005</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εισφορες  συμβασιούχων αμιγώς αμοιβομένων από καταβολή αντιτίμου στο Ωδείο Λιβαδειάς (ΕΦΚΑ)</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3.460,00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750,00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4.210,00</w:t>
            </w:r>
          </w:p>
        </w:tc>
      </w:tr>
      <w:tr w:rsidR="003035F0" w:rsidRPr="003035F0" w:rsidTr="00AF69FE">
        <w:trPr>
          <w:trHeight w:val="89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6162.003</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Δαπάνη ταφής θανόντων και ανακομιδής οστών οικονομικά αδυνάτων προσώπων (άρθ. 78 Ν. 4483/2017)</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r>
      <w:tr w:rsidR="003035F0" w:rsidRPr="003035F0" w:rsidTr="00AF69FE">
        <w:trPr>
          <w:trHeight w:val="58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6211.002</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Δαπάνη ηλεκτρικού ρεύματος για φωτισμό Δημοτικού Σταδίου</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23.000,00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25.000,00</w:t>
            </w:r>
          </w:p>
        </w:tc>
      </w:tr>
      <w:tr w:rsidR="003035F0" w:rsidRPr="003035F0" w:rsidTr="00AF69FE">
        <w:trPr>
          <w:trHeight w:val="63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6279.001</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Λοιπές δαπάνες για ύδρευση, άρδευση, φωτισμό, καθαριότητα</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57.000,00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62.000,00</w:t>
            </w:r>
          </w:p>
        </w:tc>
      </w:tr>
      <w:tr w:rsidR="003035F0" w:rsidRPr="003035F0" w:rsidTr="00AF69FE">
        <w:trPr>
          <w:trHeight w:val="63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6644.001</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καυσίμων κίνησης και λιπαντικών για μηχανήματα κίνησης του νερού της πισίνας</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35.000,00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55.000,00</w:t>
            </w:r>
          </w:p>
        </w:tc>
      </w:tr>
      <w:tr w:rsidR="003035F0" w:rsidRPr="003035F0" w:rsidTr="00AF69FE">
        <w:trPr>
          <w:trHeight w:val="490"/>
          <w:jc w:val="center"/>
        </w:trPr>
        <w:tc>
          <w:tcPr>
            <w:tcW w:w="55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20</w:t>
            </w:r>
          </w:p>
        </w:tc>
        <w:tc>
          <w:tcPr>
            <w:tcW w:w="100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w:t>
            </w:r>
          </w:p>
        </w:tc>
        <w:tc>
          <w:tcPr>
            <w:tcW w:w="4281"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Υπηρεσίες Καθαριότητας και Ηλεκτροφωτισμού</w:t>
            </w:r>
          </w:p>
        </w:tc>
        <w:tc>
          <w:tcPr>
            <w:tcW w:w="130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42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7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63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6011</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Τακτικές αποδοχές (περιλαμβάνονται βασικός μισθός, δώρα εορτών, γενικά και ειδικά τακτικά επιδόματα)</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558.649,00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15.500,00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574.149,00</w:t>
            </w:r>
          </w:p>
        </w:tc>
      </w:tr>
      <w:tr w:rsidR="003035F0" w:rsidRPr="003035F0" w:rsidTr="00AF69FE">
        <w:trPr>
          <w:trHeight w:val="45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6142.001</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Εγκριση τύπου απορριμματοφόρου οχήματος</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w:t>
            </w:r>
          </w:p>
        </w:tc>
      </w:tr>
      <w:tr w:rsidR="003035F0" w:rsidRPr="003035F0" w:rsidTr="00AF69FE">
        <w:trPr>
          <w:trHeight w:val="65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6211.001</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Ηλεκτρικό ρεύμα για φωτισμό οδών,πλατειών και κοινοχρήστων χώρων</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645.000,00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650.000,00</w:t>
            </w:r>
          </w:p>
        </w:tc>
      </w:tr>
      <w:tr w:rsidR="003035F0" w:rsidRPr="003035F0" w:rsidTr="00AF69FE">
        <w:trPr>
          <w:trHeight w:val="61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6279.001</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Λοιπές δαπάνες για ύδρευση, άρδευση, φωτισμό, καθαριότητα</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13.700,00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6.300,00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20.000,00</w:t>
            </w:r>
          </w:p>
        </w:tc>
      </w:tr>
      <w:tr w:rsidR="003035F0" w:rsidRPr="003035F0" w:rsidTr="00AF69FE">
        <w:trPr>
          <w:trHeight w:val="440"/>
          <w:jc w:val="center"/>
        </w:trPr>
        <w:tc>
          <w:tcPr>
            <w:tcW w:w="55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30</w:t>
            </w:r>
          </w:p>
        </w:tc>
        <w:tc>
          <w:tcPr>
            <w:tcW w:w="100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w:t>
            </w:r>
          </w:p>
        </w:tc>
        <w:tc>
          <w:tcPr>
            <w:tcW w:w="4281"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Υπηρεσία Τεχνικών Εργων</w:t>
            </w:r>
          </w:p>
        </w:tc>
        <w:tc>
          <w:tcPr>
            <w:tcW w:w="130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42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7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74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6011</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Τακτικές αποδοχές (περιλαμβάνονται βασικός μισθός, δώρα εορτών, γενικά και ειδικά τακτικά επιδόματα)</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468.879,00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14.300,00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483.179,00</w:t>
            </w:r>
          </w:p>
        </w:tc>
      </w:tr>
      <w:tr w:rsidR="003035F0" w:rsidRPr="003035F0" w:rsidTr="00AF69FE">
        <w:trPr>
          <w:trHeight w:val="450"/>
          <w:jc w:val="center"/>
        </w:trPr>
        <w:tc>
          <w:tcPr>
            <w:tcW w:w="55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35</w:t>
            </w:r>
          </w:p>
        </w:tc>
        <w:tc>
          <w:tcPr>
            <w:tcW w:w="100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w:t>
            </w:r>
          </w:p>
        </w:tc>
        <w:tc>
          <w:tcPr>
            <w:tcW w:w="4281"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Υπηρεσία Πρασίνου</w:t>
            </w:r>
          </w:p>
        </w:tc>
        <w:tc>
          <w:tcPr>
            <w:tcW w:w="130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42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7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70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6011</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Τακτικές αποδοχές (περιλαμβάνονται βασικός μισθός, δώρα εορτών, γενικά και ειδικά τακτικά επιδόματα)</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133.125,00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4.900,00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138.025,00</w:t>
            </w:r>
          </w:p>
        </w:tc>
      </w:tr>
      <w:tr w:rsidR="003035F0" w:rsidRPr="003035F0" w:rsidTr="00AF69FE">
        <w:trPr>
          <w:trHeight w:val="500"/>
          <w:jc w:val="center"/>
        </w:trPr>
        <w:tc>
          <w:tcPr>
            <w:tcW w:w="55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lastRenderedPageBreak/>
              <w:t>40</w:t>
            </w:r>
          </w:p>
        </w:tc>
        <w:tc>
          <w:tcPr>
            <w:tcW w:w="100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w:t>
            </w:r>
          </w:p>
        </w:tc>
        <w:tc>
          <w:tcPr>
            <w:tcW w:w="4281"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Υπηρεσία Πολεοδομίας</w:t>
            </w:r>
          </w:p>
        </w:tc>
        <w:tc>
          <w:tcPr>
            <w:tcW w:w="130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42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7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67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6011</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Τακτικές αποδοχές (περιλαμβάνονται βασικός μισθός, δώρα εορτών, γενικά και ειδικά τακτικά επιδόματα)</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213.780,00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7.000,00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220.780,00</w:t>
            </w:r>
          </w:p>
        </w:tc>
      </w:tr>
      <w:tr w:rsidR="003035F0" w:rsidRPr="003035F0" w:rsidTr="00AF69FE">
        <w:trPr>
          <w:trHeight w:val="61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6051.001</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Ι.Κ.Α. μονίμων υπαλλήλων (ΕΦΚΑ)</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4.650,00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650,00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5.300,00</w:t>
            </w:r>
          </w:p>
        </w:tc>
      </w:tr>
      <w:tr w:rsidR="003035F0" w:rsidRPr="003035F0" w:rsidTr="00AF69FE">
        <w:trPr>
          <w:trHeight w:val="490"/>
          <w:jc w:val="center"/>
        </w:trPr>
        <w:tc>
          <w:tcPr>
            <w:tcW w:w="55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45</w:t>
            </w:r>
          </w:p>
        </w:tc>
        <w:tc>
          <w:tcPr>
            <w:tcW w:w="100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w:t>
            </w:r>
          </w:p>
        </w:tc>
        <w:tc>
          <w:tcPr>
            <w:tcW w:w="4281"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Υπηρεσία Νεκροταφείων</w:t>
            </w:r>
          </w:p>
        </w:tc>
        <w:tc>
          <w:tcPr>
            <w:tcW w:w="130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42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7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58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45</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6279</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Λοιπές δαπάνες για ύδρευση, άρδευση, φωτισμό, καθαριότητα</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2.500,00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2.700,00</w:t>
            </w:r>
          </w:p>
        </w:tc>
      </w:tr>
      <w:tr w:rsidR="003035F0" w:rsidRPr="003035F0" w:rsidTr="00AF69FE">
        <w:trPr>
          <w:trHeight w:val="640"/>
          <w:jc w:val="center"/>
        </w:trPr>
        <w:tc>
          <w:tcPr>
            <w:tcW w:w="55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60</w:t>
            </w:r>
          </w:p>
        </w:tc>
        <w:tc>
          <w:tcPr>
            <w:tcW w:w="100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w:t>
            </w:r>
          </w:p>
        </w:tc>
        <w:tc>
          <w:tcPr>
            <w:tcW w:w="4281"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Υπηρεσίες Κοινωνικής Πολιτικής (χρηματοδοτούμενες από ΠΔΕ)</w:t>
            </w:r>
          </w:p>
        </w:tc>
        <w:tc>
          <w:tcPr>
            <w:tcW w:w="130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42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7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82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6011</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Τακτικές αποδοχές μονίμων υπαλλήλων Παιδικών Σταθμών (περιλαμβάνονται βασικός μισθός, δώρα εορτών, γενικά και ειδικά τακτικά επιδόματα)</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33.180,00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2.320,00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35.500,00</w:t>
            </w:r>
          </w:p>
        </w:tc>
      </w:tr>
      <w:tr w:rsidR="003035F0" w:rsidRPr="003035F0" w:rsidTr="00AF69FE">
        <w:trPr>
          <w:trHeight w:val="68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6021</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Τακτικές αποδοχές (περιλαμβάνονται βασικός μισθός, δώρα εορτών, γενικά και ειδικά τακτικά επιδόματα)</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72.100,00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72.900,00</w:t>
            </w:r>
          </w:p>
        </w:tc>
      </w:tr>
      <w:tr w:rsidR="003035F0" w:rsidRPr="003035F0" w:rsidTr="00AF69FE">
        <w:trPr>
          <w:trHeight w:val="60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6041.000</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Τακτικές αποδοχές εκτάκτων υπαλλήλων Παιδικών Σταθμών</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147.132,27</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148.132,27</w:t>
            </w:r>
          </w:p>
        </w:tc>
      </w:tr>
      <w:tr w:rsidR="003035F0" w:rsidRPr="003035F0" w:rsidTr="00AF69FE">
        <w:trPr>
          <w:trHeight w:val="63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6041.001</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Τακτικές αποδοχές εκτάκτων υπαλλήλων του υποέργου ΄΄Κοινωνικό Παντοπωλείο΄΄</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13.994,00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2.158,96</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16.152,96</w:t>
            </w:r>
          </w:p>
        </w:tc>
      </w:tr>
      <w:tr w:rsidR="003035F0" w:rsidRPr="003035F0" w:rsidTr="00AF69FE">
        <w:trPr>
          <w:trHeight w:val="64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6041.002</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Τακτικές αποδοχές εκτάκτων υπαλλήλων του υποέργου ΄΄Παροχή συσσιτίου΄΄</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34.474,00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5.197,50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39.671,50</w:t>
            </w:r>
          </w:p>
        </w:tc>
      </w:tr>
      <w:tr w:rsidR="003035F0" w:rsidRPr="003035F0" w:rsidTr="00AF69FE">
        <w:trPr>
          <w:trHeight w:val="67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6041.003</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Τακτικές αποδοχές εκτάκτων υπαλλήλων του υποέργου ΄΄ Κοινωνικό Φαρμακείο΄΄</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14.854,00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2.398,85</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17.252,85</w:t>
            </w:r>
          </w:p>
        </w:tc>
      </w:tr>
      <w:tr w:rsidR="003035F0" w:rsidRPr="003035F0" w:rsidTr="00AF69FE">
        <w:trPr>
          <w:trHeight w:val="68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6041.004</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Τακτικές αποδοχές εκτάκτων υπαλλήλων της πράξης ΄΄Κέντρο Κοινότητας΄΄</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14.553,00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4.314,75</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18.867,75</w:t>
            </w:r>
          </w:p>
        </w:tc>
      </w:tr>
      <w:tr w:rsidR="003035F0" w:rsidRPr="003035F0" w:rsidTr="00AF69FE">
        <w:trPr>
          <w:trHeight w:val="63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6052.001</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εισφορές Ι.Κ.Α. υπαλλήλων με σχέση Αορ. Χρόνου (Ε.Φ.Κ.Α.)</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18.360,00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18.510,00</w:t>
            </w:r>
          </w:p>
        </w:tc>
      </w:tr>
      <w:tr w:rsidR="003035F0" w:rsidRPr="003035F0" w:rsidTr="00AF69FE">
        <w:trPr>
          <w:trHeight w:val="76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6054.002</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εισφορες εκτάκτων υπαλλήλων του υποέργου Κοινωνικό Παντοπωλείο (ΕΦΚΑ)</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3.506,00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541,04</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4.047,04</w:t>
            </w:r>
          </w:p>
        </w:tc>
      </w:tr>
      <w:tr w:rsidR="003035F0" w:rsidRPr="003035F0" w:rsidTr="00AF69FE">
        <w:trPr>
          <w:trHeight w:val="68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6054.003</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εισφορες εκτάκτων υπαλλήλων του υποέργου Παροχή συσσιτίου (ΕΦΚΑ)</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8.854,00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1.302,50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10.156,50</w:t>
            </w:r>
          </w:p>
        </w:tc>
      </w:tr>
      <w:tr w:rsidR="003035F0" w:rsidRPr="003035F0" w:rsidTr="00AF69FE">
        <w:trPr>
          <w:trHeight w:val="62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6054.004</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εισφορες εκτάκτων υπαλλήλων του υποέργου Κοινωνικό Φαρμακείο (ΕΦΚΑ)</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4.046,00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601,15</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4.647,15</w:t>
            </w:r>
          </w:p>
        </w:tc>
      </w:tr>
      <w:tr w:rsidR="003035F0" w:rsidRPr="003035F0" w:rsidTr="00AF69FE">
        <w:trPr>
          <w:trHeight w:val="63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6054.005</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Εργοδοτικές εισφορες εκτάκτων υπαλλήλων της πράξης  Κέντρο Κοινότητας (ΕΦΚΑ)</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3.647,00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1.081,28</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4.728,28</w:t>
            </w:r>
          </w:p>
        </w:tc>
      </w:tr>
      <w:tr w:rsidR="003035F0" w:rsidRPr="003035F0" w:rsidTr="00AF69FE">
        <w:trPr>
          <w:trHeight w:val="66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6481.009</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υλικών για την λειτουργία συσσιτίων του υποέργου ΄΄Παροχή συσσιτίου΄΄</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2.300,00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3.300,00</w:t>
            </w:r>
          </w:p>
        </w:tc>
      </w:tr>
      <w:tr w:rsidR="003035F0" w:rsidRPr="003035F0" w:rsidTr="00AF69FE">
        <w:trPr>
          <w:trHeight w:val="61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6612.004</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γραφικής ύλης του υποέργου ΄΄Κοινωνικό Φαρμακείο'΄΄</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1.000,00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332,00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1.332,00</w:t>
            </w:r>
          </w:p>
        </w:tc>
      </w:tr>
      <w:tr w:rsidR="003035F0" w:rsidRPr="003035F0" w:rsidTr="00AF69FE">
        <w:trPr>
          <w:trHeight w:val="86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lastRenderedPageBreak/>
              <w:t>60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6613.002</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υλικών μηχανογράφησης και πολλαπλών εκτυπώσεων (τόνερ κλπ.) του υποέργου ΄΄Κοινωνικό Παντοπωλείο΄΄</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900,00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1.500,00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2.400,00</w:t>
            </w:r>
          </w:p>
        </w:tc>
      </w:tr>
      <w:tr w:rsidR="003035F0" w:rsidRPr="003035F0" w:rsidTr="00AF69FE">
        <w:trPr>
          <w:trHeight w:val="580"/>
          <w:jc w:val="center"/>
        </w:trPr>
        <w:tc>
          <w:tcPr>
            <w:tcW w:w="552"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c>
          <w:tcPr>
            <w:tcW w:w="10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6</w:t>
            </w:r>
          </w:p>
        </w:tc>
        <w:tc>
          <w:tcPr>
            <w:tcW w:w="428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Σύνολο Αύξησης Εξόδων Χρήσης</w:t>
            </w:r>
          </w:p>
        </w:tc>
        <w:tc>
          <w:tcPr>
            <w:tcW w:w="130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c>
          <w:tcPr>
            <w:tcW w:w="142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163.043,03</w:t>
            </w:r>
          </w:p>
        </w:tc>
        <w:tc>
          <w:tcPr>
            <w:tcW w:w="1379"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59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ΕΠΕΝΔΥΣΕΙΣ</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490"/>
          <w:jc w:val="center"/>
        </w:trPr>
        <w:tc>
          <w:tcPr>
            <w:tcW w:w="55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10</w:t>
            </w:r>
          </w:p>
        </w:tc>
        <w:tc>
          <w:tcPr>
            <w:tcW w:w="100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7</w:t>
            </w:r>
          </w:p>
        </w:tc>
        <w:tc>
          <w:tcPr>
            <w:tcW w:w="4281"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Διοικητικές-Οικονομικές Υπηρεσίες</w:t>
            </w:r>
          </w:p>
        </w:tc>
        <w:tc>
          <w:tcPr>
            <w:tcW w:w="130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42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7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44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7134.001</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Μηχανογραφικός εξοπλισμός</w:t>
            </w:r>
          </w:p>
        </w:tc>
        <w:tc>
          <w:tcPr>
            <w:tcW w:w="130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12.000,00</w:t>
            </w:r>
          </w:p>
        </w:tc>
        <w:tc>
          <w:tcPr>
            <w:tcW w:w="14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700,00</w:t>
            </w:r>
          </w:p>
        </w:tc>
        <w:tc>
          <w:tcPr>
            <w:tcW w:w="137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12.700,00</w:t>
            </w:r>
          </w:p>
        </w:tc>
      </w:tr>
      <w:tr w:rsidR="003035F0" w:rsidRPr="003035F0" w:rsidTr="00AF69FE">
        <w:trPr>
          <w:trHeight w:val="41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7134.002</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λογισμικού ηλεκτρονικών υπολογιστών</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12.000,00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12.800,00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24.800,00</w:t>
            </w:r>
          </w:p>
        </w:tc>
      </w:tr>
      <w:tr w:rsidR="003035F0" w:rsidRPr="003035F0" w:rsidTr="00AF69FE">
        <w:trPr>
          <w:trHeight w:val="67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7134.005</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Επεκτάσεις και Αναβαθμίσεις Διαδικτυακής Πύλης Δήμου Λεβαδέων</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17.500,00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17.500,00</w:t>
            </w:r>
          </w:p>
        </w:tc>
      </w:tr>
      <w:tr w:rsidR="003035F0" w:rsidRPr="003035F0" w:rsidTr="00AF69FE">
        <w:trPr>
          <w:trHeight w:val="115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7134.015</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Ηλεκτρονικό Διαδυκτικτυακό σύστημα Καταγραφής-Διαχείρισης και Παρακολούθησης αιτημάτων δημοτών και διαδραστικής επικοινωνίας Δήμου-Δημότη</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5.000,00</w:t>
            </w:r>
          </w:p>
        </w:tc>
      </w:tr>
      <w:tr w:rsidR="003035F0" w:rsidRPr="003035F0" w:rsidTr="00AF69FE">
        <w:trPr>
          <w:trHeight w:val="660"/>
          <w:jc w:val="center"/>
        </w:trPr>
        <w:tc>
          <w:tcPr>
            <w:tcW w:w="55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60</w:t>
            </w:r>
          </w:p>
        </w:tc>
        <w:tc>
          <w:tcPr>
            <w:tcW w:w="100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7</w:t>
            </w:r>
          </w:p>
        </w:tc>
        <w:tc>
          <w:tcPr>
            <w:tcW w:w="4281"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rsidR="003035F0" w:rsidRPr="003035F0" w:rsidRDefault="003035F0" w:rsidP="003035F0">
            <w:r w:rsidRPr="003035F0">
              <w:t>Υπηρεσίες Κοινωνικής Πολιτικής (χρηματοδοτούμενες από ΠΔΕ)</w:t>
            </w:r>
          </w:p>
        </w:tc>
        <w:tc>
          <w:tcPr>
            <w:tcW w:w="130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42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7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72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60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7133.002</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Προμήθεια επίπλων για την πράξη ΄΄Κέντρο Κοινότητας΄΄</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400,00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763,97</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1.163,97</w:t>
            </w:r>
          </w:p>
        </w:tc>
      </w:tr>
      <w:tr w:rsidR="003035F0" w:rsidRPr="003035F0" w:rsidTr="00AF69FE">
        <w:trPr>
          <w:trHeight w:val="630"/>
          <w:jc w:val="center"/>
        </w:trPr>
        <w:tc>
          <w:tcPr>
            <w:tcW w:w="552"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c>
          <w:tcPr>
            <w:tcW w:w="10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7</w:t>
            </w:r>
          </w:p>
        </w:tc>
        <w:tc>
          <w:tcPr>
            <w:tcW w:w="428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Σύνολο Αύξησης Επενδύσεων</w:t>
            </w:r>
          </w:p>
        </w:tc>
        <w:tc>
          <w:tcPr>
            <w:tcW w:w="130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c>
          <w:tcPr>
            <w:tcW w:w="142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36.763,97</w:t>
            </w:r>
          </w:p>
        </w:tc>
        <w:tc>
          <w:tcPr>
            <w:tcW w:w="1379"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55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82</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ΑΠΟΔΟΣΕΙΣ ΥΠΕΡ ΔΗΜΟΣΙΟΥ ΚΑΙ ΤΡΙΤΩΝ</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55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8211</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Απόδοση εισφοράς υπέρ του Δημοσίου στις αποδοχές και τα έξοδα παράστασης</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190.000,00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30.000,00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220.000,00</w:t>
            </w:r>
          </w:p>
        </w:tc>
      </w:tr>
      <w:tr w:rsidR="003035F0" w:rsidRPr="003035F0" w:rsidTr="00AF69FE">
        <w:trPr>
          <w:trHeight w:val="41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00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8242</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Λοιπές κρατήσεις υπέρ τρίτων</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230.000,00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20.000,00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250.000,00</w:t>
            </w:r>
          </w:p>
        </w:tc>
      </w:tr>
      <w:tr w:rsidR="003035F0" w:rsidRPr="003035F0" w:rsidTr="00AF69FE">
        <w:trPr>
          <w:trHeight w:val="450"/>
          <w:jc w:val="center"/>
        </w:trPr>
        <w:tc>
          <w:tcPr>
            <w:tcW w:w="552"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c>
          <w:tcPr>
            <w:tcW w:w="10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c>
          <w:tcPr>
            <w:tcW w:w="428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Σύνολο Αύξησης Αποδόσεων Υπέρ Τρίτων</w:t>
            </w:r>
          </w:p>
        </w:tc>
        <w:tc>
          <w:tcPr>
            <w:tcW w:w="130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c>
          <w:tcPr>
            <w:tcW w:w="142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50.000,00</w:t>
            </w:r>
          </w:p>
        </w:tc>
        <w:tc>
          <w:tcPr>
            <w:tcW w:w="1379"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500"/>
          <w:jc w:val="center"/>
        </w:trPr>
        <w:tc>
          <w:tcPr>
            <w:tcW w:w="5833" w:type="dxa"/>
            <w:gridSpan w:val="3"/>
            <w:tcBorders>
              <w:top w:val="single" w:sz="4" w:space="0" w:color="auto"/>
              <w:left w:val="single" w:sz="4" w:space="0" w:color="auto"/>
              <w:bottom w:val="single" w:sz="4" w:space="0" w:color="auto"/>
              <w:right w:val="single" w:sz="4" w:space="0" w:color="000000"/>
            </w:tcBorders>
            <w:shd w:val="clear" w:color="000000" w:fill="D9D9D9"/>
            <w:tcMar>
              <w:top w:w="15" w:type="dxa"/>
              <w:left w:w="15" w:type="dxa"/>
              <w:bottom w:w="0" w:type="dxa"/>
              <w:right w:w="15" w:type="dxa"/>
            </w:tcMar>
            <w:vAlign w:val="center"/>
            <w:hideMark/>
          </w:tcPr>
          <w:p w:rsidR="003035F0" w:rsidRPr="003035F0" w:rsidRDefault="003035F0" w:rsidP="003035F0">
            <w:r w:rsidRPr="003035F0">
              <w:t>Σύνολο Αύξησης Εξόδων</w:t>
            </w:r>
          </w:p>
        </w:tc>
        <w:tc>
          <w:tcPr>
            <w:tcW w:w="130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c>
          <w:tcPr>
            <w:tcW w:w="142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249.807,00</w:t>
            </w:r>
          </w:p>
        </w:tc>
        <w:tc>
          <w:tcPr>
            <w:tcW w:w="1379"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34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r>
      <w:tr w:rsidR="003035F0" w:rsidRPr="003035F0" w:rsidTr="00AF69FE">
        <w:trPr>
          <w:trHeight w:val="340"/>
          <w:jc w:val="center"/>
        </w:trPr>
        <w:tc>
          <w:tcPr>
            <w:tcW w:w="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9111</w:t>
            </w:r>
          </w:p>
        </w:tc>
        <w:tc>
          <w:tcPr>
            <w:tcW w:w="42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Αποθεματικό</w:t>
            </w:r>
          </w:p>
        </w:tc>
        <w:tc>
          <w:tcPr>
            <w:tcW w:w="13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92.647,50</w:t>
            </w:r>
          </w:p>
        </w:tc>
        <w:tc>
          <w:tcPr>
            <w:tcW w:w="14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86.544,00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035F0" w:rsidRPr="003035F0" w:rsidRDefault="003035F0" w:rsidP="003035F0">
            <w:r w:rsidRPr="003035F0">
              <w:t>179.191,50</w:t>
            </w:r>
          </w:p>
        </w:tc>
      </w:tr>
    </w:tbl>
    <w:p w:rsidR="003035F0" w:rsidRPr="003035F0" w:rsidRDefault="003035F0" w:rsidP="003035F0">
      <w:r w:rsidRPr="003035F0">
        <w:t>Από τις παραπάνω αυξομειώσεις του σκέλους των εξόδων του προυπολογισμού προκύπτει ότι τα έξοδα μειώνονται συνολικά κατά 894.871,96 ευρώ</w:t>
      </w:r>
    </w:p>
    <w:p w:rsidR="003035F0" w:rsidRPr="003035F0" w:rsidRDefault="003035F0" w:rsidP="003035F0">
      <w:r w:rsidRPr="003035F0">
        <w:t>Το αποθεματικό με τις ανωτέρω αυξομειώσεις αυξάνεται κατά 86.544 ευρώ και διαμορφώνεται στα 179.191,50 ευρώ</w:t>
      </w:r>
    </w:p>
    <w:p w:rsidR="003035F0" w:rsidRDefault="003035F0" w:rsidP="003035F0">
      <w:r w:rsidRPr="003035F0">
        <w:t>Ο προυπολογισμός 2017 που σήμερα έχει διαμορφωθεί στα 25.690.775,87 ευρώ, μετά την παραπάνω αναμόρφωση θα ανέρχεται στα 24.882.398,88 ευρώ περιλαμβανομένου και του αποθεματικού και παραμένει ισοσκελισμένος και τηρεί όλα τα κριτήρια της ΚΥΑ 23796/2016.</w:t>
      </w:r>
    </w:p>
    <w:p w:rsidR="00AE6726" w:rsidRDefault="00AE6726" w:rsidP="003035F0"/>
    <w:p w:rsidR="00AE6726" w:rsidRDefault="00AE6726" w:rsidP="00AE6726">
      <w:pPr>
        <w:ind w:left="-284"/>
      </w:pPr>
      <w:r>
        <w:t>3. Η παρούσα να υποβληθεί στο Δημοτικό Συμβούλιο.</w:t>
      </w:r>
    </w:p>
    <w:p w:rsidR="00AE6726" w:rsidRPr="003035F0" w:rsidRDefault="00AE6726" w:rsidP="00AE6726">
      <w:pPr>
        <w:ind w:left="-284"/>
      </w:pPr>
    </w:p>
    <w:p w:rsidR="003035F0" w:rsidRPr="003035F0" w:rsidRDefault="003035F0" w:rsidP="003035F0">
      <w:pPr>
        <w:rPr>
          <w:rFonts w:eastAsia="Arial"/>
        </w:rPr>
      </w:pPr>
      <w:r w:rsidRPr="003035F0">
        <w:rPr>
          <w:rFonts w:eastAsia="Arial"/>
        </w:rPr>
        <w:t xml:space="preserve">       Στην παρούσα απόφαση ψήφισε ΚΑΤΑ ο Δημοτικός Σύμβουλος κ. Ζιώγας Γεώργιος με την επιφύλαξη να τοποθετηθεί στο Δημοτικό Συμβούλιο.</w:t>
      </w:r>
    </w:p>
    <w:p w:rsidR="003035F0" w:rsidRPr="003035F0" w:rsidRDefault="003035F0" w:rsidP="003035F0">
      <w:pPr>
        <w:rPr>
          <w:rFonts w:eastAsia="Arial"/>
        </w:rPr>
      </w:pPr>
    </w:p>
    <w:p w:rsidR="003035F0" w:rsidRPr="003035F0" w:rsidRDefault="003035F0" w:rsidP="003035F0">
      <w:r w:rsidRPr="003035F0">
        <w:rPr>
          <w:rFonts w:eastAsia="Arial"/>
        </w:rPr>
        <w:t xml:space="preserve">   </w:t>
      </w:r>
      <w:r w:rsidRPr="003035F0">
        <w:t xml:space="preserve">Η </w:t>
      </w:r>
      <w:r w:rsidR="00AE6726">
        <w:t xml:space="preserve"> απόφαση </w:t>
      </w:r>
      <w:r w:rsidRPr="003035F0">
        <w:t xml:space="preserve"> πήρε αριθμό 453.</w:t>
      </w:r>
    </w:p>
    <w:p w:rsidR="003035F0" w:rsidRPr="003035F0" w:rsidRDefault="003035F0" w:rsidP="003035F0"/>
    <w:p w:rsidR="003035F0" w:rsidRPr="003035F0" w:rsidRDefault="003035F0" w:rsidP="003035F0">
      <w:r w:rsidRPr="003035F0">
        <w:t xml:space="preserve">       Η ΠΡΟΕΔΡΟΣ</w:t>
      </w:r>
    </w:p>
    <w:p w:rsidR="003035F0" w:rsidRPr="003035F0" w:rsidRDefault="003035F0" w:rsidP="003035F0">
      <w:r w:rsidRPr="003035F0">
        <w:t xml:space="preserve">       ΠΟΥΛΟΥ ΓΙΩΤΑ       </w:t>
      </w:r>
    </w:p>
    <w:p w:rsidR="003035F0" w:rsidRPr="003035F0" w:rsidRDefault="003035F0" w:rsidP="003035F0"/>
    <w:p w:rsidR="003035F0" w:rsidRPr="003035F0" w:rsidRDefault="003035F0" w:rsidP="003035F0">
      <w:r w:rsidRPr="003035F0">
        <w:rPr>
          <w:rFonts w:eastAsia="Arial"/>
        </w:rPr>
        <w:t xml:space="preserve">        </w:t>
      </w:r>
      <w:r w:rsidRPr="003035F0">
        <w:t>ΤΑ ΜΕΛΗ</w:t>
      </w:r>
    </w:p>
    <w:p w:rsidR="003035F0" w:rsidRPr="003035F0" w:rsidRDefault="007628C4" w:rsidP="003035F0">
      <w:pPr>
        <w:rPr>
          <w:rFonts w:eastAsia="Arial"/>
        </w:rPr>
      </w:pPr>
      <w:r w:rsidRPr="00B05244">
        <w:t xml:space="preserve">      </w:t>
      </w:r>
      <w:r w:rsidR="003035F0" w:rsidRPr="003035F0">
        <w:t xml:space="preserve">1. Γεωργαντά  Ελίζα                             </w:t>
      </w:r>
    </w:p>
    <w:p w:rsidR="003035F0" w:rsidRPr="003035F0" w:rsidRDefault="003035F0" w:rsidP="003035F0">
      <w:pPr>
        <w:rPr>
          <w:rFonts w:eastAsia="Arial"/>
        </w:rPr>
      </w:pPr>
      <w:r w:rsidRPr="003035F0">
        <w:rPr>
          <w:rFonts w:eastAsia="Arial"/>
        </w:rPr>
        <w:t xml:space="preserve">      </w:t>
      </w:r>
      <w:r w:rsidRPr="003035F0">
        <w:t xml:space="preserve">2. Κυπραίος Χρήστος                               </w:t>
      </w:r>
    </w:p>
    <w:p w:rsidR="003035F0" w:rsidRPr="003035F0" w:rsidRDefault="003035F0" w:rsidP="003035F0">
      <w:pPr>
        <w:rPr>
          <w:rFonts w:eastAsia="Arial"/>
        </w:rPr>
      </w:pPr>
      <w:r w:rsidRPr="003035F0">
        <w:rPr>
          <w:rFonts w:eastAsia="Arial"/>
        </w:rPr>
        <w:t xml:space="preserve">      </w:t>
      </w:r>
      <w:r w:rsidRPr="003035F0">
        <w:t xml:space="preserve">3. Τζουβάρας Νικόλαος                                       ΠΙΣΤΟ ΑΠΟΣΠΑΣΜΑ </w:t>
      </w:r>
    </w:p>
    <w:p w:rsidR="003035F0" w:rsidRPr="003035F0" w:rsidRDefault="003035F0" w:rsidP="003035F0">
      <w:r w:rsidRPr="003035F0">
        <w:rPr>
          <w:rFonts w:eastAsia="Arial"/>
        </w:rPr>
        <w:t xml:space="preserve">      </w:t>
      </w:r>
      <w:r w:rsidRPr="003035F0">
        <w:t>4. Καρβούνης Σωτήριος                                    Λιβαδειά   02/11/2017</w:t>
      </w:r>
    </w:p>
    <w:p w:rsidR="003035F0" w:rsidRPr="003035F0" w:rsidRDefault="003035F0" w:rsidP="003035F0">
      <w:pPr>
        <w:rPr>
          <w:rFonts w:eastAsia="Arial"/>
        </w:rPr>
      </w:pPr>
      <w:r w:rsidRPr="003035F0">
        <w:rPr>
          <w:rFonts w:eastAsia="Arial"/>
        </w:rPr>
        <w:t xml:space="preserve">      5..Ζιώγας Γεώργιος</w:t>
      </w:r>
    </w:p>
    <w:p w:rsidR="003035F0" w:rsidRPr="003035F0" w:rsidRDefault="003035F0" w:rsidP="003035F0">
      <w:r w:rsidRPr="003035F0">
        <w:t xml:space="preserve">                                                                                     Η  ΔΗΜΑΡΧΟΣ        </w:t>
      </w:r>
    </w:p>
    <w:p w:rsidR="003035F0" w:rsidRPr="003035F0" w:rsidRDefault="003035F0" w:rsidP="003035F0">
      <w:pPr>
        <w:rPr>
          <w:rFonts w:eastAsia="Arial"/>
        </w:rPr>
      </w:pPr>
      <w:r w:rsidRPr="003035F0">
        <w:rPr>
          <w:rFonts w:eastAsia="Arial"/>
        </w:rPr>
        <w:t xml:space="preserve">                                                 </w:t>
      </w:r>
    </w:p>
    <w:p w:rsidR="003035F0" w:rsidRPr="003035F0" w:rsidRDefault="003035F0" w:rsidP="003035F0">
      <w:pPr>
        <w:rPr>
          <w:rFonts w:eastAsia="Arial"/>
        </w:rPr>
      </w:pPr>
      <w:r w:rsidRPr="003035F0">
        <w:rPr>
          <w:rFonts w:eastAsia="Arial"/>
        </w:rPr>
        <w:t xml:space="preserve">                                                                   </w:t>
      </w:r>
      <w:r w:rsidR="00B05244" w:rsidRPr="00122DD8">
        <w:rPr>
          <w:rFonts w:eastAsia="Arial"/>
        </w:rPr>
        <w:t xml:space="preserve">           </w:t>
      </w:r>
      <w:r w:rsidRPr="003035F0">
        <w:rPr>
          <w:rFonts w:eastAsia="Arial"/>
        </w:rPr>
        <w:t xml:space="preserve">    ΠΟΥΛΟΥ ΓΙΩΤΑ</w:t>
      </w:r>
    </w:p>
    <w:p w:rsidR="00D00134" w:rsidRDefault="003035F0" w:rsidP="003035F0">
      <w:pPr>
        <w:spacing w:before="240" w:after="240" w:line="360" w:lineRule="auto"/>
        <w:ind w:left="284" w:hanging="284"/>
        <w:jc w:val="both"/>
        <w:rPr>
          <w:rFonts w:ascii="Calibri" w:hAnsi="Calibri" w:cs="Calibri"/>
          <w:sz w:val="24"/>
        </w:rPr>
      </w:pPr>
      <w:r w:rsidRPr="003035F0">
        <w:rPr>
          <w:rFonts w:eastAsia="Arial"/>
        </w:rPr>
        <w:t xml:space="preserve">                                                                             </w:t>
      </w:r>
      <w:r w:rsidRPr="003035F0">
        <w:t>ΔΗΜΑΡΧΟΣ ΛΕΒΑΔΕΩΝ</w:t>
      </w:r>
    </w:p>
    <w:sectPr w:rsidR="00D00134" w:rsidSect="00E95196">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C01" w:rsidRDefault="00A21C01">
      <w:r>
        <w:separator/>
      </w:r>
    </w:p>
  </w:endnote>
  <w:endnote w:type="continuationSeparator" w:id="1">
    <w:p w:rsidR="00A21C01" w:rsidRDefault="00A21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9FE" w:rsidRDefault="00ED2C1E">
    <w:pPr>
      <w:pStyle w:val="a3"/>
      <w:jc w:val="center"/>
    </w:pPr>
    <w:fldSimple w:instr=" PAGE   \* MERGEFORMAT ">
      <w:r w:rsidR="00122DD8">
        <w:rPr>
          <w:noProof/>
        </w:rPr>
        <w:t>1</w:t>
      </w:r>
    </w:fldSimple>
  </w:p>
  <w:p w:rsidR="00AF69FE" w:rsidRDefault="00AF69F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C01" w:rsidRDefault="00A21C01">
      <w:r>
        <w:separator/>
      </w:r>
    </w:p>
  </w:footnote>
  <w:footnote w:type="continuationSeparator" w:id="1">
    <w:p w:rsidR="00A21C01" w:rsidRDefault="00A21C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A831EA"/>
    <w:multiLevelType w:val="hybridMultilevel"/>
    <w:tmpl w:val="ECC60B30"/>
    <w:lvl w:ilvl="0" w:tplc="C6727F2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6E936C6"/>
    <w:multiLevelType w:val="hybridMultilevel"/>
    <w:tmpl w:val="F73C3962"/>
    <w:lvl w:ilvl="0" w:tplc="E9F4C4D0">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
    <w:nsid w:val="0BEA2EF3"/>
    <w:multiLevelType w:val="hybridMultilevel"/>
    <w:tmpl w:val="0478AC60"/>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28A6E2B"/>
    <w:multiLevelType w:val="hybridMultilevel"/>
    <w:tmpl w:val="CFF2FD3A"/>
    <w:lvl w:ilvl="0" w:tplc="06CC38AE">
      <w:start w:val="6"/>
      <w:numFmt w:val="decimal"/>
      <w:lvlText w:val="%1)"/>
      <w:lvlJc w:val="left"/>
      <w:pPr>
        <w:tabs>
          <w:tab w:val="num" w:pos="795"/>
        </w:tabs>
        <w:ind w:left="795" w:hanging="43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4360169"/>
    <w:multiLevelType w:val="multilevel"/>
    <w:tmpl w:val="AF3AD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C82D40"/>
    <w:multiLevelType w:val="hybridMultilevel"/>
    <w:tmpl w:val="1CBEF3E8"/>
    <w:lvl w:ilvl="0" w:tplc="04080011">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B0E2123"/>
    <w:multiLevelType w:val="hybridMultilevel"/>
    <w:tmpl w:val="DB6685FA"/>
    <w:lvl w:ilvl="0" w:tplc="04080011">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1DC72406"/>
    <w:multiLevelType w:val="hybridMultilevel"/>
    <w:tmpl w:val="368E7732"/>
    <w:lvl w:ilvl="0" w:tplc="EFD444D6">
      <w:start w:val="7"/>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EBC4C3C"/>
    <w:multiLevelType w:val="hybridMultilevel"/>
    <w:tmpl w:val="BA52835C"/>
    <w:lvl w:ilvl="0" w:tplc="42BCB66C">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7744652"/>
    <w:multiLevelType w:val="hybridMultilevel"/>
    <w:tmpl w:val="97B68EB0"/>
    <w:lvl w:ilvl="0" w:tplc="BEFE965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7DD7E37"/>
    <w:multiLevelType w:val="hybridMultilevel"/>
    <w:tmpl w:val="BBC029EA"/>
    <w:lvl w:ilvl="0" w:tplc="95AA3DAE">
      <w:start w:val="1"/>
      <w:numFmt w:val="decimal"/>
      <w:lvlText w:val="%1)"/>
      <w:lvlJc w:val="left"/>
      <w:pPr>
        <w:ind w:left="502" w:hanging="360"/>
      </w:pPr>
      <w:rPr>
        <w:rFonts w:hint="default"/>
        <w:b w:val="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3">
    <w:nsid w:val="313457BA"/>
    <w:multiLevelType w:val="hybridMultilevel"/>
    <w:tmpl w:val="72A6EE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A1908B6"/>
    <w:multiLevelType w:val="hybridMultilevel"/>
    <w:tmpl w:val="DE3E885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13C6B57"/>
    <w:multiLevelType w:val="hybridMultilevel"/>
    <w:tmpl w:val="263666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1592DD4"/>
    <w:multiLevelType w:val="hybridMultilevel"/>
    <w:tmpl w:val="A4F03AB4"/>
    <w:lvl w:ilvl="0" w:tplc="C2CC9D50">
      <w:start w:val="7"/>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35E23DF"/>
    <w:multiLevelType w:val="hybridMultilevel"/>
    <w:tmpl w:val="BA52835C"/>
    <w:lvl w:ilvl="0" w:tplc="42BCB66C">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51878B5"/>
    <w:multiLevelType w:val="hybridMultilevel"/>
    <w:tmpl w:val="07CC7E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8DA26F6"/>
    <w:multiLevelType w:val="hybridMultilevel"/>
    <w:tmpl w:val="BA1A29B6"/>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C372658"/>
    <w:multiLevelType w:val="hybridMultilevel"/>
    <w:tmpl w:val="11B6BCD8"/>
    <w:lvl w:ilvl="0" w:tplc="04080011">
      <w:start w:val="2"/>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4DFB5A61"/>
    <w:multiLevelType w:val="hybridMultilevel"/>
    <w:tmpl w:val="2612E45E"/>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E711AAD"/>
    <w:multiLevelType w:val="hybridMultilevel"/>
    <w:tmpl w:val="1A14D596"/>
    <w:lvl w:ilvl="0" w:tplc="C41026CE">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4F65225D"/>
    <w:multiLevelType w:val="hybridMultilevel"/>
    <w:tmpl w:val="ADF03F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7F22D8A"/>
    <w:multiLevelType w:val="hybridMultilevel"/>
    <w:tmpl w:val="957633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CEF129E"/>
    <w:multiLevelType w:val="multilevel"/>
    <w:tmpl w:val="D9845C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622F6DAB"/>
    <w:multiLevelType w:val="hybridMultilevel"/>
    <w:tmpl w:val="D1E848A4"/>
    <w:lvl w:ilvl="0" w:tplc="67E40D2C">
      <w:start w:val="1"/>
      <w:numFmt w:val="decimal"/>
      <w:lvlText w:val="%1)"/>
      <w:lvlJc w:val="left"/>
      <w:pPr>
        <w:tabs>
          <w:tab w:val="num" w:pos="720"/>
        </w:tabs>
        <w:ind w:left="720" w:hanging="360"/>
      </w:pPr>
      <w:rPr>
        <w:rFonts w:hint="default"/>
        <w:color w:val="auto"/>
      </w:rPr>
    </w:lvl>
    <w:lvl w:ilvl="1" w:tplc="40E8612E">
      <w:start w:val="1"/>
      <w:numFmt w:val="bullet"/>
      <w:lvlText w:val="–"/>
      <w:lvlJc w:val="left"/>
      <w:pPr>
        <w:tabs>
          <w:tab w:val="num" w:pos="1440"/>
        </w:tabs>
        <w:ind w:left="1440" w:hanging="360"/>
      </w:pPr>
      <w:rPr>
        <w:rFonts w:ascii="Arial" w:hAnsi="Arial" w:hint="default"/>
        <w:b/>
        <w:i w:val="0"/>
        <w:color w:val="auto"/>
        <w:sz w:val="32"/>
        <w:szCs w:val="3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2E232BD"/>
    <w:multiLevelType w:val="hybridMultilevel"/>
    <w:tmpl w:val="6D1A05D4"/>
    <w:lvl w:ilvl="0" w:tplc="30E2D852">
      <w:start w:val="1"/>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68AA1704"/>
    <w:multiLevelType w:val="hybridMultilevel"/>
    <w:tmpl w:val="54941740"/>
    <w:lvl w:ilvl="0" w:tplc="04080011">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68C81F7A"/>
    <w:multiLevelType w:val="hybridMultilevel"/>
    <w:tmpl w:val="A91039F0"/>
    <w:lvl w:ilvl="0" w:tplc="30E2D852">
      <w:start w:val="1"/>
      <w:numFmt w:val="bullet"/>
      <w:lvlText w:val="-"/>
      <w:lvlJc w:val="left"/>
      <w:pPr>
        <w:ind w:left="1440" w:hanging="36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68F82CC1"/>
    <w:multiLevelType w:val="hybridMultilevel"/>
    <w:tmpl w:val="046E5DE4"/>
    <w:lvl w:ilvl="0" w:tplc="42BCB66C">
      <w:start w:val="1"/>
      <w:numFmt w:val="decimal"/>
      <w:lvlText w:val="%1."/>
      <w:lvlJc w:val="left"/>
      <w:pPr>
        <w:ind w:left="720" w:hanging="360"/>
      </w:pPr>
      <w:rPr>
        <w:rFonts w:hint="default"/>
        <w:b/>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98A26EB"/>
    <w:multiLevelType w:val="multilevel"/>
    <w:tmpl w:val="8142678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32">
    <w:nsid w:val="71F22EF2"/>
    <w:multiLevelType w:val="multilevel"/>
    <w:tmpl w:val="1840C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3B36FAC"/>
    <w:multiLevelType w:val="hybridMultilevel"/>
    <w:tmpl w:val="B3EA923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5370153"/>
    <w:multiLevelType w:val="hybridMultilevel"/>
    <w:tmpl w:val="90D49140"/>
    <w:lvl w:ilvl="0" w:tplc="04080011">
      <w:start w:val="1"/>
      <w:numFmt w:val="decimal"/>
      <w:lvlText w:val="%1)"/>
      <w:lvlJc w:val="left"/>
      <w:pPr>
        <w:ind w:left="7874" w:hanging="360"/>
      </w:pPr>
      <w:rPr>
        <w:rFonts w:hint="default"/>
      </w:rPr>
    </w:lvl>
    <w:lvl w:ilvl="1" w:tplc="04080019" w:tentative="1">
      <w:start w:val="1"/>
      <w:numFmt w:val="lowerLetter"/>
      <w:lvlText w:val="%2."/>
      <w:lvlJc w:val="left"/>
      <w:pPr>
        <w:ind w:left="7885" w:hanging="360"/>
      </w:pPr>
    </w:lvl>
    <w:lvl w:ilvl="2" w:tplc="0408001B" w:tentative="1">
      <w:start w:val="1"/>
      <w:numFmt w:val="lowerRoman"/>
      <w:lvlText w:val="%3."/>
      <w:lvlJc w:val="right"/>
      <w:pPr>
        <w:ind w:left="8605" w:hanging="180"/>
      </w:pPr>
    </w:lvl>
    <w:lvl w:ilvl="3" w:tplc="0408000F" w:tentative="1">
      <w:start w:val="1"/>
      <w:numFmt w:val="decimal"/>
      <w:lvlText w:val="%4."/>
      <w:lvlJc w:val="left"/>
      <w:pPr>
        <w:ind w:left="9325" w:hanging="360"/>
      </w:pPr>
    </w:lvl>
    <w:lvl w:ilvl="4" w:tplc="04080019" w:tentative="1">
      <w:start w:val="1"/>
      <w:numFmt w:val="lowerLetter"/>
      <w:lvlText w:val="%5."/>
      <w:lvlJc w:val="left"/>
      <w:pPr>
        <w:ind w:left="10045" w:hanging="360"/>
      </w:pPr>
    </w:lvl>
    <w:lvl w:ilvl="5" w:tplc="0408001B" w:tentative="1">
      <w:start w:val="1"/>
      <w:numFmt w:val="lowerRoman"/>
      <w:lvlText w:val="%6."/>
      <w:lvlJc w:val="right"/>
      <w:pPr>
        <w:ind w:left="10765" w:hanging="180"/>
      </w:pPr>
    </w:lvl>
    <w:lvl w:ilvl="6" w:tplc="0408000F" w:tentative="1">
      <w:start w:val="1"/>
      <w:numFmt w:val="decimal"/>
      <w:lvlText w:val="%7."/>
      <w:lvlJc w:val="left"/>
      <w:pPr>
        <w:ind w:left="11485" w:hanging="360"/>
      </w:pPr>
    </w:lvl>
    <w:lvl w:ilvl="7" w:tplc="04080019" w:tentative="1">
      <w:start w:val="1"/>
      <w:numFmt w:val="lowerLetter"/>
      <w:lvlText w:val="%8."/>
      <w:lvlJc w:val="left"/>
      <w:pPr>
        <w:ind w:left="12205" w:hanging="360"/>
      </w:pPr>
    </w:lvl>
    <w:lvl w:ilvl="8" w:tplc="0408001B" w:tentative="1">
      <w:start w:val="1"/>
      <w:numFmt w:val="lowerRoman"/>
      <w:lvlText w:val="%9."/>
      <w:lvlJc w:val="right"/>
      <w:pPr>
        <w:ind w:left="12925" w:hanging="180"/>
      </w:pPr>
    </w:lvl>
  </w:abstractNum>
  <w:abstractNum w:abstractNumId="35">
    <w:nsid w:val="76097938"/>
    <w:multiLevelType w:val="hybridMultilevel"/>
    <w:tmpl w:val="7166C228"/>
    <w:lvl w:ilvl="0" w:tplc="B922BF3C">
      <w:start w:val="1"/>
      <w:numFmt w:val="bullet"/>
      <w:lvlText w:val=""/>
      <w:lvlJc w:val="left"/>
      <w:pPr>
        <w:tabs>
          <w:tab w:val="num" w:pos="720"/>
        </w:tabs>
        <w:ind w:left="720" w:hanging="360"/>
      </w:pPr>
      <w:rPr>
        <w:rFonts w:ascii="Wingdings" w:hAnsi="Wingdings" w:hint="default"/>
        <w:b/>
        <w:i w:val="0"/>
        <w:color w:val="auto"/>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6696A1B"/>
    <w:multiLevelType w:val="hybridMultilevel"/>
    <w:tmpl w:val="91F6FE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BEC58A1"/>
    <w:multiLevelType w:val="multilevel"/>
    <w:tmpl w:val="63BA387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7D742783"/>
    <w:multiLevelType w:val="hybridMultilevel"/>
    <w:tmpl w:val="B6BA74F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EBA7BC4"/>
    <w:multiLevelType w:val="hybridMultilevel"/>
    <w:tmpl w:val="CB700F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F040E00"/>
    <w:multiLevelType w:val="hybridMultilevel"/>
    <w:tmpl w:val="6EE6F74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F66361D"/>
    <w:multiLevelType w:val="multilevel"/>
    <w:tmpl w:val="48508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FAE0A3B"/>
    <w:multiLevelType w:val="hybridMultilevel"/>
    <w:tmpl w:val="BA52835C"/>
    <w:lvl w:ilvl="0" w:tplc="42BCB66C">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FC924FA"/>
    <w:multiLevelType w:val="hybridMultilevel"/>
    <w:tmpl w:val="C9A660CE"/>
    <w:lvl w:ilvl="0" w:tplc="C7325442">
      <w:start w:val="5"/>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5"/>
  </w:num>
  <w:num w:numId="4">
    <w:abstractNumId w:val="7"/>
  </w:num>
  <w:num w:numId="5">
    <w:abstractNumId w:val="28"/>
  </w:num>
  <w:num w:numId="6">
    <w:abstractNumId w:val="19"/>
  </w:num>
  <w:num w:numId="7">
    <w:abstractNumId w:val="22"/>
  </w:num>
  <w:num w:numId="8">
    <w:abstractNumId w:val="14"/>
  </w:num>
  <w:num w:numId="9">
    <w:abstractNumId w:val="8"/>
  </w:num>
  <w:num w:numId="10">
    <w:abstractNumId w:val="24"/>
  </w:num>
  <w:num w:numId="11">
    <w:abstractNumId w:val="21"/>
  </w:num>
  <w:num w:numId="12">
    <w:abstractNumId w:val="18"/>
  </w:num>
  <w:num w:numId="13">
    <w:abstractNumId w:val="38"/>
  </w:num>
  <w:num w:numId="14">
    <w:abstractNumId w:val="40"/>
  </w:num>
  <w:num w:numId="15">
    <w:abstractNumId w:val="39"/>
  </w:num>
  <w:num w:numId="16">
    <w:abstractNumId w:val="27"/>
  </w:num>
  <w:num w:numId="17">
    <w:abstractNumId w:val="26"/>
  </w:num>
  <w:num w:numId="18">
    <w:abstractNumId w:val="35"/>
  </w:num>
  <w:num w:numId="19">
    <w:abstractNumId w:val="29"/>
  </w:num>
  <w:num w:numId="20">
    <w:abstractNumId w:val="36"/>
  </w:num>
  <w:num w:numId="21">
    <w:abstractNumId w:val="1"/>
  </w:num>
  <w:num w:numId="22">
    <w:abstractNumId w:val="6"/>
  </w:num>
  <w:num w:numId="23">
    <w:abstractNumId w:val="41"/>
  </w:num>
  <w:num w:numId="24">
    <w:abstractNumId w:val="25"/>
  </w:num>
  <w:num w:numId="25">
    <w:abstractNumId w:val="37"/>
  </w:num>
  <w:num w:numId="26">
    <w:abstractNumId w:val="31"/>
  </w:num>
  <w:num w:numId="27">
    <w:abstractNumId w:val="32"/>
  </w:num>
  <w:num w:numId="28">
    <w:abstractNumId w:val="43"/>
  </w:num>
  <w:num w:numId="29">
    <w:abstractNumId w:val="12"/>
  </w:num>
  <w:num w:numId="30">
    <w:abstractNumId w:val="3"/>
  </w:num>
  <w:num w:numId="31">
    <w:abstractNumId w:val="11"/>
  </w:num>
  <w:num w:numId="32">
    <w:abstractNumId w:val="15"/>
  </w:num>
  <w:num w:numId="33">
    <w:abstractNumId w:val="2"/>
  </w:num>
  <w:num w:numId="34">
    <w:abstractNumId w:val="34"/>
  </w:num>
  <w:num w:numId="35">
    <w:abstractNumId w:val="23"/>
  </w:num>
  <w:num w:numId="36">
    <w:abstractNumId w:val="10"/>
  </w:num>
  <w:num w:numId="37">
    <w:abstractNumId w:val="30"/>
  </w:num>
  <w:num w:numId="38">
    <w:abstractNumId w:val="9"/>
  </w:num>
  <w:num w:numId="39">
    <w:abstractNumId w:val="4"/>
  </w:num>
  <w:num w:numId="40">
    <w:abstractNumId w:val="16"/>
  </w:num>
  <w:num w:numId="41">
    <w:abstractNumId w:val="42"/>
  </w:num>
  <w:num w:numId="42">
    <w:abstractNumId w:val="17"/>
  </w:num>
  <w:num w:numId="43">
    <w:abstractNumId w:val="33"/>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2A26"/>
    <w:rsid w:val="00007226"/>
    <w:rsid w:val="00007E13"/>
    <w:rsid w:val="00015981"/>
    <w:rsid w:val="00016AF9"/>
    <w:rsid w:val="00017572"/>
    <w:rsid w:val="00020EDE"/>
    <w:rsid w:val="00023E95"/>
    <w:rsid w:val="0002440E"/>
    <w:rsid w:val="00032929"/>
    <w:rsid w:val="00033921"/>
    <w:rsid w:val="00034A69"/>
    <w:rsid w:val="00035CBA"/>
    <w:rsid w:val="00037F4F"/>
    <w:rsid w:val="00041D0C"/>
    <w:rsid w:val="000436C6"/>
    <w:rsid w:val="000467C4"/>
    <w:rsid w:val="000515B5"/>
    <w:rsid w:val="0005714F"/>
    <w:rsid w:val="00062765"/>
    <w:rsid w:val="00063F7F"/>
    <w:rsid w:val="00064EEE"/>
    <w:rsid w:val="00065F13"/>
    <w:rsid w:val="0007190F"/>
    <w:rsid w:val="00072D22"/>
    <w:rsid w:val="000733BE"/>
    <w:rsid w:val="00073FF5"/>
    <w:rsid w:val="000A1454"/>
    <w:rsid w:val="000A238A"/>
    <w:rsid w:val="000A328D"/>
    <w:rsid w:val="000A373A"/>
    <w:rsid w:val="000A401C"/>
    <w:rsid w:val="000A6CEC"/>
    <w:rsid w:val="000B2C4F"/>
    <w:rsid w:val="000B730B"/>
    <w:rsid w:val="000C5909"/>
    <w:rsid w:val="000C7C75"/>
    <w:rsid w:val="000C7F3F"/>
    <w:rsid w:val="000D05B1"/>
    <w:rsid w:val="000D1402"/>
    <w:rsid w:val="000D16A2"/>
    <w:rsid w:val="000D2049"/>
    <w:rsid w:val="000D467E"/>
    <w:rsid w:val="000D64DB"/>
    <w:rsid w:val="000D6DBD"/>
    <w:rsid w:val="000D777F"/>
    <w:rsid w:val="000D7A62"/>
    <w:rsid w:val="000E1A4C"/>
    <w:rsid w:val="000E3FB8"/>
    <w:rsid w:val="000F3FC1"/>
    <w:rsid w:val="000F4AD6"/>
    <w:rsid w:val="000F5648"/>
    <w:rsid w:val="001030E1"/>
    <w:rsid w:val="001046AC"/>
    <w:rsid w:val="0010477F"/>
    <w:rsid w:val="00104BD1"/>
    <w:rsid w:val="00106DAE"/>
    <w:rsid w:val="001107AD"/>
    <w:rsid w:val="00111DE1"/>
    <w:rsid w:val="0012236F"/>
    <w:rsid w:val="0012257F"/>
    <w:rsid w:val="00122DD8"/>
    <w:rsid w:val="00123D94"/>
    <w:rsid w:val="00125D4C"/>
    <w:rsid w:val="0012671D"/>
    <w:rsid w:val="001308A8"/>
    <w:rsid w:val="00131691"/>
    <w:rsid w:val="00133BB4"/>
    <w:rsid w:val="0013554E"/>
    <w:rsid w:val="00140BC2"/>
    <w:rsid w:val="00145597"/>
    <w:rsid w:val="00145654"/>
    <w:rsid w:val="0014571A"/>
    <w:rsid w:val="00145C97"/>
    <w:rsid w:val="001503D5"/>
    <w:rsid w:val="001505EE"/>
    <w:rsid w:val="00151673"/>
    <w:rsid w:val="00152E85"/>
    <w:rsid w:val="0015484F"/>
    <w:rsid w:val="001554E8"/>
    <w:rsid w:val="00163786"/>
    <w:rsid w:val="00164978"/>
    <w:rsid w:val="00164A74"/>
    <w:rsid w:val="00165CA9"/>
    <w:rsid w:val="00167F4D"/>
    <w:rsid w:val="001712BC"/>
    <w:rsid w:val="00172176"/>
    <w:rsid w:val="00176AEC"/>
    <w:rsid w:val="00180668"/>
    <w:rsid w:val="00185388"/>
    <w:rsid w:val="001B4CC7"/>
    <w:rsid w:val="001B7BD0"/>
    <w:rsid w:val="001C104F"/>
    <w:rsid w:val="001C3D5E"/>
    <w:rsid w:val="001C3D7C"/>
    <w:rsid w:val="001D25E5"/>
    <w:rsid w:val="001D3C71"/>
    <w:rsid w:val="001D4CF3"/>
    <w:rsid w:val="001D501B"/>
    <w:rsid w:val="001D522B"/>
    <w:rsid w:val="001E35BC"/>
    <w:rsid w:val="001E406A"/>
    <w:rsid w:val="001E5437"/>
    <w:rsid w:val="001F23C9"/>
    <w:rsid w:val="001F7AC1"/>
    <w:rsid w:val="00201C60"/>
    <w:rsid w:val="002032E8"/>
    <w:rsid w:val="002041C6"/>
    <w:rsid w:val="00215858"/>
    <w:rsid w:val="00215D7C"/>
    <w:rsid w:val="00217925"/>
    <w:rsid w:val="00220362"/>
    <w:rsid w:val="002203CF"/>
    <w:rsid w:val="002220FE"/>
    <w:rsid w:val="00223415"/>
    <w:rsid w:val="00224016"/>
    <w:rsid w:val="00233255"/>
    <w:rsid w:val="00237A42"/>
    <w:rsid w:val="00244B4E"/>
    <w:rsid w:val="00244B8E"/>
    <w:rsid w:val="00246C3D"/>
    <w:rsid w:val="00250DC0"/>
    <w:rsid w:val="00251365"/>
    <w:rsid w:val="00252A02"/>
    <w:rsid w:val="002575BA"/>
    <w:rsid w:val="0026280D"/>
    <w:rsid w:val="00262CC5"/>
    <w:rsid w:val="0026591B"/>
    <w:rsid w:val="002673E8"/>
    <w:rsid w:val="00271728"/>
    <w:rsid w:val="00271897"/>
    <w:rsid w:val="002719A7"/>
    <w:rsid w:val="00272F8D"/>
    <w:rsid w:val="00277ACE"/>
    <w:rsid w:val="00281897"/>
    <w:rsid w:val="00281FAE"/>
    <w:rsid w:val="00285044"/>
    <w:rsid w:val="002918C9"/>
    <w:rsid w:val="00292BD6"/>
    <w:rsid w:val="00293876"/>
    <w:rsid w:val="0029605A"/>
    <w:rsid w:val="002A1093"/>
    <w:rsid w:val="002A131B"/>
    <w:rsid w:val="002A3766"/>
    <w:rsid w:val="002A39EF"/>
    <w:rsid w:val="002A3FE9"/>
    <w:rsid w:val="002A51A5"/>
    <w:rsid w:val="002A5D24"/>
    <w:rsid w:val="002A5DBE"/>
    <w:rsid w:val="002B0CDC"/>
    <w:rsid w:val="002B2745"/>
    <w:rsid w:val="002B6E17"/>
    <w:rsid w:val="002C2095"/>
    <w:rsid w:val="002C7BC7"/>
    <w:rsid w:val="002D49F2"/>
    <w:rsid w:val="002D4FAE"/>
    <w:rsid w:val="002E134A"/>
    <w:rsid w:val="002E158B"/>
    <w:rsid w:val="002E22B6"/>
    <w:rsid w:val="002E3BFD"/>
    <w:rsid w:val="002E7D8A"/>
    <w:rsid w:val="002F1F51"/>
    <w:rsid w:val="002F4D38"/>
    <w:rsid w:val="002F4F1E"/>
    <w:rsid w:val="00300ED9"/>
    <w:rsid w:val="003035F0"/>
    <w:rsid w:val="003154D3"/>
    <w:rsid w:val="0031636B"/>
    <w:rsid w:val="00317147"/>
    <w:rsid w:val="003173B3"/>
    <w:rsid w:val="00323B84"/>
    <w:rsid w:val="003243EE"/>
    <w:rsid w:val="00331E7F"/>
    <w:rsid w:val="00335363"/>
    <w:rsid w:val="0034503F"/>
    <w:rsid w:val="003534F6"/>
    <w:rsid w:val="00355244"/>
    <w:rsid w:val="003558A7"/>
    <w:rsid w:val="00363CB2"/>
    <w:rsid w:val="0036452B"/>
    <w:rsid w:val="003714C5"/>
    <w:rsid w:val="003727EC"/>
    <w:rsid w:val="003735A8"/>
    <w:rsid w:val="00374616"/>
    <w:rsid w:val="003767F0"/>
    <w:rsid w:val="00380062"/>
    <w:rsid w:val="003800FE"/>
    <w:rsid w:val="00385D9D"/>
    <w:rsid w:val="003877A7"/>
    <w:rsid w:val="00393B71"/>
    <w:rsid w:val="0039477D"/>
    <w:rsid w:val="003A44CC"/>
    <w:rsid w:val="003A4928"/>
    <w:rsid w:val="003A5966"/>
    <w:rsid w:val="003A63E7"/>
    <w:rsid w:val="003B0ED1"/>
    <w:rsid w:val="003C0200"/>
    <w:rsid w:val="003C4307"/>
    <w:rsid w:val="003C5089"/>
    <w:rsid w:val="003C7293"/>
    <w:rsid w:val="003C7BF7"/>
    <w:rsid w:val="003D23CC"/>
    <w:rsid w:val="003D5D06"/>
    <w:rsid w:val="003E07D1"/>
    <w:rsid w:val="003E0D58"/>
    <w:rsid w:val="003E30E9"/>
    <w:rsid w:val="003E3A57"/>
    <w:rsid w:val="003F262B"/>
    <w:rsid w:val="003F44A6"/>
    <w:rsid w:val="00400239"/>
    <w:rsid w:val="00402295"/>
    <w:rsid w:val="004060FA"/>
    <w:rsid w:val="00406160"/>
    <w:rsid w:val="00410317"/>
    <w:rsid w:val="00410F7E"/>
    <w:rsid w:val="00413D30"/>
    <w:rsid w:val="0041620A"/>
    <w:rsid w:val="00416ED9"/>
    <w:rsid w:val="0041792F"/>
    <w:rsid w:val="004218D8"/>
    <w:rsid w:val="004234D2"/>
    <w:rsid w:val="00423FDD"/>
    <w:rsid w:val="004246EC"/>
    <w:rsid w:val="004257C7"/>
    <w:rsid w:val="00425EE9"/>
    <w:rsid w:val="0043129D"/>
    <w:rsid w:val="00433015"/>
    <w:rsid w:val="00434D15"/>
    <w:rsid w:val="0043572E"/>
    <w:rsid w:val="00435F45"/>
    <w:rsid w:val="00441134"/>
    <w:rsid w:val="00444324"/>
    <w:rsid w:val="00445EED"/>
    <w:rsid w:val="00446954"/>
    <w:rsid w:val="0045045A"/>
    <w:rsid w:val="00452D06"/>
    <w:rsid w:val="004547EF"/>
    <w:rsid w:val="00456C94"/>
    <w:rsid w:val="00460465"/>
    <w:rsid w:val="00466905"/>
    <w:rsid w:val="00474163"/>
    <w:rsid w:val="0047705C"/>
    <w:rsid w:val="0048129A"/>
    <w:rsid w:val="00487261"/>
    <w:rsid w:val="00487266"/>
    <w:rsid w:val="0048735E"/>
    <w:rsid w:val="004876E0"/>
    <w:rsid w:val="00491AF4"/>
    <w:rsid w:val="00492BC0"/>
    <w:rsid w:val="004949DB"/>
    <w:rsid w:val="00494EE5"/>
    <w:rsid w:val="004968C5"/>
    <w:rsid w:val="00497456"/>
    <w:rsid w:val="004A1CB7"/>
    <w:rsid w:val="004A441C"/>
    <w:rsid w:val="004A4DE1"/>
    <w:rsid w:val="004A55E5"/>
    <w:rsid w:val="004A666B"/>
    <w:rsid w:val="004A6954"/>
    <w:rsid w:val="004A6C2F"/>
    <w:rsid w:val="004A7F24"/>
    <w:rsid w:val="004B479F"/>
    <w:rsid w:val="004B4FD3"/>
    <w:rsid w:val="004B6648"/>
    <w:rsid w:val="004C0C74"/>
    <w:rsid w:val="004C2BF0"/>
    <w:rsid w:val="004C3A09"/>
    <w:rsid w:val="004C6C2C"/>
    <w:rsid w:val="004C6CE0"/>
    <w:rsid w:val="004D15D1"/>
    <w:rsid w:val="004D1CD0"/>
    <w:rsid w:val="004D2DFB"/>
    <w:rsid w:val="004D56B2"/>
    <w:rsid w:val="004D6C50"/>
    <w:rsid w:val="004D7B7E"/>
    <w:rsid w:val="004E083C"/>
    <w:rsid w:val="004E3E5A"/>
    <w:rsid w:val="004E5BFD"/>
    <w:rsid w:val="004E7DD3"/>
    <w:rsid w:val="004F18A7"/>
    <w:rsid w:val="004F2C4F"/>
    <w:rsid w:val="004F46DE"/>
    <w:rsid w:val="004F532A"/>
    <w:rsid w:val="005040EF"/>
    <w:rsid w:val="005045E7"/>
    <w:rsid w:val="00504BEB"/>
    <w:rsid w:val="005053FF"/>
    <w:rsid w:val="00506321"/>
    <w:rsid w:val="005074F2"/>
    <w:rsid w:val="00512618"/>
    <w:rsid w:val="00512E5C"/>
    <w:rsid w:val="00515F1E"/>
    <w:rsid w:val="00517415"/>
    <w:rsid w:val="005204A3"/>
    <w:rsid w:val="00524A4B"/>
    <w:rsid w:val="0053135F"/>
    <w:rsid w:val="0053234B"/>
    <w:rsid w:val="00535602"/>
    <w:rsid w:val="00536443"/>
    <w:rsid w:val="005371AA"/>
    <w:rsid w:val="005375DE"/>
    <w:rsid w:val="005400B7"/>
    <w:rsid w:val="00544CE9"/>
    <w:rsid w:val="00547E3D"/>
    <w:rsid w:val="0055075E"/>
    <w:rsid w:val="00554483"/>
    <w:rsid w:val="005622DF"/>
    <w:rsid w:val="005631CC"/>
    <w:rsid w:val="005660C2"/>
    <w:rsid w:val="00567329"/>
    <w:rsid w:val="00571281"/>
    <w:rsid w:val="00572E27"/>
    <w:rsid w:val="00575E70"/>
    <w:rsid w:val="00580D5E"/>
    <w:rsid w:val="00581478"/>
    <w:rsid w:val="00583556"/>
    <w:rsid w:val="00585B14"/>
    <w:rsid w:val="00586389"/>
    <w:rsid w:val="005927E9"/>
    <w:rsid w:val="00595995"/>
    <w:rsid w:val="00595D20"/>
    <w:rsid w:val="005A064E"/>
    <w:rsid w:val="005A0EE0"/>
    <w:rsid w:val="005A4A44"/>
    <w:rsid w:val="005A66B7"/>
    <w:rsid w:val="005B10DF"/>
    <w:rsid w:val="005B1204"/>
    <w:rsid w:val="005B3402"/>
    <w:rsid w:val="005C2EB5"/>
    <w:rsid w:val="005C4770"/>
    <w:rsid w:val="005C4E32"/>
    <w:rsid w:val="005D03F9"/>
    <w:rsid w:val="005D04B0"/>
    <w:rsid w:val="005D0537"/>
    <w:rsid w:val="005E1600"/>
    <w:rsid w:val="005E230E"/>
    <w:rsid w:val="005E5C0A"/>
    <w:rsid w:val="005E62F7"/>
    <w:rsid w:val="005F0A80"/>
    <w:rsid w:val="005F3339"/>
    <w:rsid w:val="005F4EBC"/>
    <w:rsid w:val="00601FC5"/>
    <w:rsid w:val="006116C5"/>
    <w:rsid w:val="0061194C"/>
    <w:rsid w:val="00613EC1"/>
    <w:rsid w:val="006143A5"/>
    <w:rsid w:val="006172E1"/>
    <w:rsid w:val="006311CA"/>
    <w:rsid w:val="006370CC"/>
    <w:rsid w:val="00643048"/>
    <w:rsid w:val="0065004F"/>
    <w:rsid w:val="006510E9"/>
    <w:rsid w:val="006511FC"/>
    <w:rsid w:val="00654F38"/>
    <w:rsid w:val="00656E88"/>
    <w:rsid w:val="00657E3C"/>
    <w:rsid w:val="00657FD2"/>
    <w:rsid w:val="0066451B"/>
    <w:rsid w:val="006659F3"/>
    <w:rsid w:val="00666959"/>
    <w:rsid w:val="0067319B"/>
    <w:rsid w:val="006749F7"/>
    <w:rsid w:val="0068196A"/>
    <w:rsid w:val="00681AE8"/>
    <w:rsid w:val="0069099C"/>
    <w:rsid w:val="00690EEA"/>
    <w:rsid w:val="0069335C"/>
    <w:rsid w:val="00693AC5"/>
    <w:rsid w:val="00693EF2"/>
    <w:rsid w:val="006943AB"/>
    <w:rsid w:val="00695B86"/>
    <w:rsid w:val="00696708"/>
    <w:rsid w:val="006A24D0"/>
    <w:rsid w:val="006A4B82"/>
    <w:rsid w:val="006A627C"/>
    <w:rsid w:val="006B294C"/>
    <w:rsid w:val="006B3F5E"/>
    <w:rsid w:val="006B493A"/>
    <w:rsid w:val="006C7830"/>
    <w:rsid w:val="006D79EB"/>
    <w:rsid w:val="006E54FB"/>
    <w:rsid w:val="006E7834"/>
    <w:rsid w:val="006F0768"/>
    <w:rsid w:val="006F1071"/>
    <w:rsid w:val="006F1351"/>
    <w:rsid w:val="0070057A"/>
    <w:rsid w:val="007017C3"/>
    <w:rsid w:val="00701808"/>
    <w:rsid w:val="00705150"/>
    <w:rsid w:val="00706D6A"/>
    <w:rsid w:val="00711915"/>
    <w:rsid w:val="00714745"/>
    <w:rsid w:val="007148A0"/>
    <w:rsid w:val="00715380"/>
    <w:rsid w:val="00717619"/>
    <w:rsid w:val="00720A6F"/>
    <w:rsid w:val="00730BAA"/>
    <w:rsid w:val="007325B0"/>
    <w:rsid w:val="00735541"/>
    <w:rsid w:val="007358E2"/>
    <w:rsid w:val="00736B7D"/>
    <w:rsid w:val="00741489"/>
    <w:rsid w:val="007453D5"/>
    <w:rsid w:val="007541D6"/>
    <w:rsid w:val="00755FF3"/>
    <w:rsid w:val="007565BC"/>
    <w:rsid w:val="00756A7A"/>
    <w:rsid w:val="007628C4"/>
    <w:rsid w:val="00762AC2"/>
    <w:rsid w:val="00763292"/>
    <w:rsid w:val="00771ACF"/>
    <w:rsid w:val="007726E8"/>
    <w:rsid w:val="007741D4"/>
    <w:rsid w:val="0077565C"/>
    <w:rsid w:val="00780AE9"/>
    <w:rsid w:val="007827A8"/>
    <w:rsid w:val="00785A25"/>
    <w:rsid w:val="007860E2"/>
    <w:rsid w:val="00795C82"/>
    <w:rsid w:val="00797DEF"/>
    <w:rsid w:val="007A1CB4"/>
    <w:rsid w:val="007A2E9A"/>
    <w:rsid w:val="007A6271"/>
    <w:rsid w:val="007A7FE1"/>
    <w:rsid w:val="007B1616"/>
    <w:rsid w:val="007B4793"/>
    <w:rsid w:val="007B4C27"/>
    <w:rsid w:val="007B644A"/>
    <w:rsid w:val="007B6619"/>
    <w:rsid w:val="007C11AC"/>
    <w:rsid w:val="007C2BFD"/>
    <w:rsid w:val="007C2E44"/>
    <w:rsid w:val="007C3A99"/>
    <w:rsid w:val="007C4C0C"/>
    <w:rsid w:val="007C4CF9"/>
    <w:rsid w:val="007C4D53"/>
    <w:rsid w:val="007D79DE"/>
    <w:rsid w:val="007E1800"/>
    <w:rsid w:val="007E475A"/>
    <w:rsid w:val="007E7D66"/>
    <w:rsid w:val="007F30E2"/>
    <w:rsid w:val="007F38EC"/>
    <w:rsid w:val="007F59C5"/>
    <w:rsid w:val="007F5B6B"/>
    <w:rsid w:val="00801037"/>
    <w:rsid w:val="0080239F"/>
    <w:rsid w:val="00803884"/>
    <w:rsid w:val="00807EF7"/>
    <w:rsid w:val="008148A6"/>
    <w:rsid w:val="008149D7"/>
    <w:rsid w:val="00816503"/>
    <w:rsid w:val="00817396"/>
    <w:rsid w:val="0082736C"/>
    <w:rsid w:val="00831808"/>
    <w:rsid w:val="00831E04"/>
    <w:rsid w:val="008340C2"/>
    <w:rsid w:val="00834DE6"/>
    <w:rsid w:val="00837F83"/>
    <w:rsid w:val="008404FB"/>
    <w:rsid w:val="00842C91"/>
    <w:rsid w:val="00842E04"/>
    <w:rsid w:val="00843136"/>
    <w:rsid w:val="00845401"/>
    <w:rsid w:val="00846E24"/>
    <w:rsid w:val="0085069D"/>
    <w:rsid w:val="0085088B"/>
    <w:rsid w:val="00851437"/>
    <w:rsid w:val="00856512"/>
    <w:rsid w:val="00860F86"/>
    <w:rsid w:val="008633D1"/>
    <w:rsid w:val="008665CB"/>
    <w:rsid w:val="0086749E"/>
    <w:rsid w:val="00867B53"/>
    <w:rsid w:val="008724B2"/>
    <w:rsid w:val="00877F0B"/>
    <w:rsid w:val="00883020"/>
    <w:rsid w:val="00886236"/>
    <w:rsid w:val="00892BDA"/>
    <w:rsid w:val="008A0DD0"/>
    <w:rsid w:val="008A4CC8"/>
    <w:rsid w:val="008A5A9D"/>
    <w:rsid w:val="008A5DBE"/>
    <w:rsid w:val="008B0027"/>
    <w:rsid w:val="008B2A64"/>
    <w:rsid w:val="008B3C7A"/>
    <w:rsid w:val="008B5118"/>
    <w:rsid w:val="008B6151"/>
    <w:rsid w:val="008C0B4D"/>
    <w:rsid w:val="008C7A66"/>
    <w:rsid w:val="008D0E96"/>
    <w:rsid w:val="008D1762"/>
    <w:rsid w:val="008D32EF"/>
    <w:rsid w:val="008D3A6D"/>
    <w:rsid w:val="008D3C95"/>
    <w:rsid w:val="008D3EE8"/>
    <w:rsid w:val="008D4657"/>
    <w:rsid w:val="008D4A08"/>
    <w:rsid w:val="008E173B"/>
    <w:rsid w:val="008E3CA2"/>
    <w:rsid w:val="008E484B"/>
    <w:rsid w:val="008E74D6"/>
    <w:rsid w:val="008E7B54"/>
    <w:rsid w:val="008F1289"/>
    <w:rsid w:val="008F13D6"/>
    <w:rsid w:val="008F1881"/>
    <w:rsid w:val="008F20BF"/>
    <w:rsid w:val="008F2272"/>
    <w:rsid w:val="008F533B"/>
    <w:rsid w:val="00900B89"/>
    <w:rsid w:val="00900D12"/>
    <w:rsid w:val="00901A6B"/>
    <w:rsid w:val="00903A35"/>
    <w:rsid w:val="00903D6A"/>
    <w:rsid w:val="00907DC2"/>
    <w:rsid w:val="009114A8"/>
    <w:rsid w:val="0091191D"/>
    <w:rsid w:val="0091462A"/>
    <w:rsid w:val="00916A73"/>
    <w:rsid w:val="009251AF"/>
    <w:rsid w:val="0093041C"/>
    <w:rsid w:val="00931B16"/>
    <w:rsid w:val="00937DA4"/>
    <w:rsid w:val="00940766"/>
    <w:rsid w:val="00946C78"/>
    <w:rsid w:val="0094738D"/>
    <w:rsid w:val="00947ADD"/>
    <w:rsid w:val="00950D35"/>
    <w:rsid w:val="00952703"/>
    <w:rsid w:val="00960F77"/>
    <w:rsid w:val="00961AAD"/>
    <w:rsid w:val="00971B3B"/>
    <w:rsid w:val="00971C37"/>
    <w:rsid w:val="009801C6"/>
    <w:rsid w:val="00981739"/>
    <w:rsid w:val="009842C0"/>
    <w:rsid w:val="00985ED7"/>
    <w:rsid w:val="00986EAA"/>
    <w:rsid w:val="00987993"/>
    <w:rsid w:val="00991A28"/>
    <w:rsid w:val="00996A39"/>
    <w:rsid w:val="00996C4A"/>
    <w:rsid w:val="009A2422"/>
    <w:rsid w:val="009A76DA"/>
    <w:rsid w:val="009B20BC"/>
    <w:rsid w:val="009C2069"/>
    <w:rsid w:val="009C58FF"/>
    <w:rsid w:val="009C77EE"/>
    <w:rsid w:val="009D3BE5"/>
    <w:rsid w:val="009D5236"/>
    <w:rsid w:val="009D6A8E"/>
    <w:rsid w:val="009E0C2C"/>
    <w:rsid w:val="009E4CB7"/>
    <w:rsid w:val="009F2767"/>
    <w:rsid w:val="009F6D20"/>
    <w:rsid w:val="00A02BE7"/>
    <w:rsid w:val="00A03433"/>
    <w:rsid w:val="00A04651"/>
    <w:rsid w:val="00A0469A"/>
    <w:rsid w:val="00A06624"/>
    <w:rsid w:val="00A11696"/>
    <w:rsid w:val="00A1403F"/>
    <w:rsid w:val="00A17A49"/>
    <w:rsid w:val="00A21C01"/>
    <w:rsid w:val="00A23697"/>
    <w:rsid w:val="00A27B82"/>
    <w:rsid w:val="00A3153E"/>
    <w:rsid w:val="00A31F1E"/>
    <w:rsid w:val="00A35091"/>
    <w:rsid w:val="00A43BC1"/>
    <w:rsid w:val="00A57ECA"/>
    <w:rsid w:val="00A61840"/>
    <w:rsid w:val="00A63E3E"/>
    <w:rsid w:val="00A64190"/>
    <w:rsid w:val="00A641FE"/>
    <w:rsid w:val="00A64E7D"/>
    <w:rsid w:val="00A67275"/>
    <w:rsid w:val="00A70DD3"/>
    <w:rsid w:val="00A7539C"/>
    <w:rsid w:val="00A76AE6"/>
    <w:rsid w:val="00A817EA"/>
    <w:rsid w:val="00A83761"/>
    <w:rsid w:val="00A848AD"/>
    <w:rsid w:val="00A8735D"/>
    <w:rsid w:val="00A91853"/>
    <w:rsid w:val="00A937D6"/>
    <w:rsid w:val="00A9516A"/>
    <w:rsid w:val="00A95EB9"/>
    <w:rsid w:val="00A95FE4"/>
    <w:rsid w:val="00AA1595"/>
    <w:rsid w:val="00AA3979"/>
    <w:rsid w:val="00AA44A2"/>
    <w:rsid w:val="00AA602A"/>
    <w:rsid w:val="00AA68AF"/>
    <w:rsid w:val="00AB32CD"/>
    <w:rsid w:val="00AB5879"/>
    <w:rsid w:val="00AC3D5E"/>
    <w:rsid w:val="00AD0B65"/>
    <w:rsid w:val="00AD2A26"/>
    <w:rsid w:val="00AD3194"/>
    <w:rsid w:val="00AD5412"/>
    <w:rsid w:val="00AD746E"/>
    <w:rsid w:val="00AD7600"/>
    <w:rsid w:val="00AD780E"/>
    <w:rsid w:val="00AE1AF0"/>
    <w:rsid w:val="00AE4547"/>
    <w:rsid w:val="00AE6726"/>
    <w:rsid w:val="00AF05F5"/>
    <w:rsid w:val="00AF16E5"/>
    <w:rsid w:val="00AF3D78"/>
    <w:rsid w:val="00AF4686"/>
    <w:rsid w:val="00AF4876"/>
    <w:rsid w:val="00AF69FE"/>
    <w:rsid w:val="00B05244"/>
    <w:rsid w:val="00B05FF7"/>
    <w:rsid w:val="00B067B6"/>
    <w:rsid w:val="00B06AB6"/>
    <w:rsid w:val="00B07DF3"/>
    <w:rsid w:val="00B11387"/>
    <w:rsid w:val="00B117F4"/>
    <w:rsid w:val="00B13BDD"/>
    <w:rsid w:val="00B166A0"/>
    <w:rsid w:val="00B2108F"/>
    <w:rsid w:val="00B21355"/>
    <w:rsid w:val="00B25C6F"/>
    <w:rsid w:val="00B2625D"/>
    <w:rsid w:val="00B266AE"/>
    <w:rsid w:val="00B26EED"/>
    <w:rsid w:val="00B27B89"/>
    <w:rsid w:val="00B30B63"/>
    <w:rsid w:val="00B30C87"/>
    <w:rsid w:val="00B3102C"/>
    <w:rsid w:val="00B314C7"/>
    <w:rsid w:val="00B32664"/>
    <w:rsid w:val="00B36431"/>
    <w:rsid w:val="00B37573"/>
    <w:rsid w:val="00B4274E"/>
    <w:rsid w:val="00B42EC8"/>
    <w:rsid w:val="00B431F8"/>
    <w:rsid w:val="00B438DF"/>
    <w:rsid w:val="00B44FB9"/>
    <w:rsid w:val="00B46A83"/>
    <w:rsid w:val="00B503DC"/>
    <w:rsid w:val="00B5307B"/>
    <w:rsid w:val="00B53BEC"/>
    <w:rsid w:val="00B547B3"/>
    <w:rsid w:val="00B56C5C"/>
    <w:rsid w:val="00B6079C"/>
    <w:rsid w:val="00B62E80"/>
    <w:rsid w:val="00B657E6"/>
    <w:rsid w:val="00B66F4B"/>
    <w:rsid w:val="00B70F0E"/>
    <w:rsid w:val="00B71EDF"/>
    <w:rsid w:val="00B74513"/>
    <w:rsid w:val="00B745FC"/>
    <w:rsid w:val="00B76AFF"/>
    <w:rsid w:val="00B815A4"/>
    <w:rsid w:val="00B850BE"/>
    <w:rsid w:val="00B85732"/>
    <w:rsid w:val="00B85CE0"/>
    <w:rsid w:val="00B86A69"/>
    <w:rsid w:val="00B95AAB"/>
    <w:rsid w:val="00B97114"/>
    <w:rsid w:val="00BA37DC"/>
    <w:rsid w:val="00BA40A6"/>
    <w:rsid w:val="00BA6865"/>
    <w:rsid w:val="00BC4667"/>
    <w:rsid w:val="00BC47F0"/>
    <w:rsid w:val="00BC734D"/>
    <w:rsid w:val="00BD48F3"/>
    <w:rsid w:val="00BD5748"/>
    <w:rsid w:val="00BE09B1"/>
    <w:rsid w:val="00BE261A"/>
    <w:rsid w:val="00BE36ED"/>
    <w:rsid w:val="00BF12F4"/>
    <w:rsid w:val="00BF51D7"/>
    <w:rsid w:val="00C03894"/>
    <w:rsid w:val="00C0461F"/>
    <w:rsid w:val="00C06E27"/>
    <w:rsid w:val="00C11B49"/>
    <w:rsid w:val="00C11D02"/>
    <w:rsid w:val="00C13044"/>
    <w:rsid w:val="00C1474A"/>
    <w:rsid w:val="00C230AF"/>
    <w:rsid w:val="00C249E2"/>
    <w:rsid w:val="00C32C4F"/>
    <w:rsid w:val="00C33F47"/>
    <w:rsid w:val="00C4222D"/>
    <w:rsid w:val="00C4705C"/>
    <w:rsid w:val="00C47F7C"/>
    <w:rsid w:val="00C50959"/>
    <w:rsid w:val="00C540DF"/>
    <w:rsid w:val="00C61361"/>
    <w:rsid w:val="00C616BA"/>
    <w:rsid w:val="00C61D41"/>
    <w:rsid w:val="00C63121"/>
    <w:rsid w:val="00C656F1"/>
    <w:rsid w:val="00C66B1A"/>
    <w:rsid w:val="00C679AA"/>
    <w:rsid w:val="00C708FE"/>
    <w:rsid w:val="00C71E9D"/>
    <w:rsid w:val="00C723E6"/>
    <w:rsid w:val="00C80E19"/>
    <w:rsid w:val="00C829D8"/>
    <w:rsid w:val="00C8492A"/>
    <w:rsid w:val="00C9121B"/>
    <w:rsid w:val="00C9310E"/>
    <w:rsid w:val="00C960E0"/>
    <w:rsid w:val="00C97EBB"/>
    <w:rsid w:val="00CA0405"/>
    <w:rsid w:val="00CA14F8"/>
    <w:rsid w:val="00CA1C15"/>
    <w:rsid w:val="00CA34B0"/>
    <w:rsid w:val="00CA4105"/>
    <w:rsid w:val="00CA4139"/>
    <w:rsid w:val="00CA5A0E"/>
    <w:rsid w:val="00CB41B0"/>
    <w:rsid w:val="00CB4309"/>
    <w:rsid w:val="00CB6FEE"/>
    <w:rsid w:val="00CC2174"/>
    <w:rsid w:val="00CC2A55"/>
    <w:rsid w:val="00CD5B9F"/>
    <w:rsid w:val="00CD77C0"/>
    <w:rsid w:val="00CD7B13"/>
    <w:rsid w:val="00CE06A3"/>
    <w:rsid w:val="00CE1398"/>
    <w:rsid w:val="00CE235D"/>
    <w:rsid w:val="00CE394C"/>
    <w:rsid w:val="00CF3214"/>
    <w:rsid w:val="00CF5FA8"/>
    <w:rsid w:val="00CF76F9"/>
    <w:rsid w:val="00D00134"/>
    <w:rsid w:val="00D00E85"/>
    <w:rsid w:val="00D05C2E"/>
    <w:rsid w:val="00D07096"/>
    <w:rsid w:val="00D07926"/>
    <w:rsid w:val="00D07E34"/>
    <w:rsid w:val="00D11730"/>
    <w:rsid w:val="00D13CB7"/>
    <w:rsid w:val="00D15B8E"/>
    <w:rsid w:val="00D20AD3"/>
    <w:rsid w:val="00D2290C"/>
    <w:rsid w:val="00D242C1"/>
    <w:rsid w:val="00D2494F"/>
    <w:rsid w:val="00D26587"/>
    <w:rsid w:val="00D32B76"/>
    <w:rsid w:val="00D3558F"/>
    <w:rsid w:val="00D36A14"/>
    <w:rsid w:val="00D41642"/>
    <w:rsid w:val="00D419A5"/>
    <w:rsid w:val="00D43857"/>
    <w:rsid w:val="00D442BD"/>
    <w:rsid w:val="00D5522E"/>
    <w:rsid w:val="00D56276"/>
    <w:rsid w:val="00D676FF"/>
    <w:rsid w:val="00D710A6"/>
    <w:rsid w:val="00D75517"/>
    <w:rsid w:val="00D80A5B"/>
    <w:rsid w:val="00D824C9"/>
    <w:rsid w:val="00D85AC3"/>
    <w:rsid w:val="00D902B2"/>
    <w:rsid w:val="00D917ED"/>
    <w:rsid w:val="00D96426"/>
    <w:rsid w:val="00DA0EB4"/>
    <w:rsid w:val="00DA20EF"/>
    <w:rsid w:val="00DA2E34"/>
    <w:rsid w:val="00DB05C2"/>
    <w:rsid w:val="00DB0A45"/>
    <w:rsid w:val="00DB5324"/>
    <w:rsid w:val="00DB7FF2"/>
    <w:rsid w:val="00DD051D"/>
    <w:rsid w:val="00DD4643"/>
    <w:rsid w:val="00DE05D5"/>
    <w:rsid w:val="00DE6201"/>
    <w:rsid w:val="00DE6ADB"/>
    <w:rsid w:val="00DE6E0A"/>
    <w:rsid w:val="00DF1450"/>
    <w:rsid w:val="00DF22B6"/>
    <w:rsid w:val="00DF5ED9"/>
    <w:rsid w:val="00DF7C63"/>
    <w:rsid w:val="00E02313"/>
    <w:rsid w:val="00E03EE5"/>
    <w:rsid w:val="00E11DE7"/>
    <w:rsid w:val="00E13A1F"/>
    <w:rsid w:val="00E22BD2"/>
    <w:rsid w:val="00E24E78"/>
    <w:rsid w:val="00E254BC"/>
    <w:rsid w:val="00E307D9"/>
    <w:rsid w:val="00E42A7F"/>
    <w:rsid w:val="00E44D58"/>
    <w:rsid w:val="00E4508F"/>
    <w:rsid w:val="00E45738"/>
    <w:rsid w:val="00E47CEC"/>
    <w:rsid w:val="00E516B7"/>
    <w:rsid w:val="00E52239"/>
    <w:rsid w:val="00E55A4D"/>
    <w:rsid w:val="00E55FD1"/>
    <w:rsid w:val="00E6479F"/>
    <w:rsid w:val="00E70433"/>
    <w:rsid w:val="00E7390E"/>
    <w:rsid w:val="00E77D12"/>
    <w:rsid w:val="00E77E43"/>
    <w:rsid w:val="00E80E86"/>
    <w:rsid w:val="00E80F57"/>
    <w:rsid w:val="00E8210F"/>
    <w:rsid w:val="00E82D54"/>
    <w:rsid w:val="00E83192"/>
    <w:rsid w:val="00E84165"/>
    <w:rsid w:val="00E92F8D"/>
    <w:rsid w:val="00E95196"/>
    <w:rsid w:val="00E96EBA"/>
    <w:rsid w:val="00EA165F"/>
    <w:rsid w:val="00EB22CB"/>
    <w:rsid w:val="00EB69F5"/>
    <w:rsid w:val="00EC0818"/>
    <w:rsid w:val="00EC6605"/>
    <w:rsid w:val="00ED2C1E"/>
    <w:rsid w:val="00ED3D9D"/>
    <w:rsid w:val="00ED50B0"/>
    <w:rsid w:val="00ED514D"/>
    <w:rsid w:val="00ED607F"/>
    <w:rsid w:val="00ED60BA"/>
    <w:rsid w:val="00ED6800"/>
    <w:rsid w:val="00EE0DB8"/>
    <w:rsid w:val="00EE6028"/>
    <w:rsid w:val="00EE67D6"/>
    <w:rsid w:val="00EF0BB2"/>
    <w:rsid w:val="00EF1BA0"/>
    <w:rsid w:val="00EF3A40"/>
    <w:rsid w:val="00EF44BB"/>
    <w:rsid w:val="00EF4D6B"/>
    <w:rsid w:val="00EF6E18"/>
    <w:rsid w:val="00EF74E7"/>
    <w:rsid w:val="00F007FC"/>
    <w:rsid w:val="00F011DA"/>
    <w:rsid w:val="00F04A64"/>
    <w:rsid w:val="00F0796A"/>
    <w:rsid w:val="00F12BC1"/>
    <w:rsid w:val="00F1329C"/>
    <w:rsid w:val="00F17692"/>
    <w:rsid w:val="00F20BF9"/>
    <w:rsid w:val="00F21261"/>
    <w:rsid w:val="00F24A14"/>
    <w:rsid w:val="00F27E1A"/>
    <w:rsid w:val="00F32013"/>
    <w:rsid w:val="00F361F4"/>
    <w:rsid w:val="00F36EFC"/>
    <w:rsid w:val="00F4089F"/>
    <w:rsid w:val="00F40A03"/>
    <w:rsid w:val="00F41446"/>
    <w:rsid w:val="00F4245E"/>
    <w:rsid w:val="00F430B1"/>
    <w:rsid w:val="00F459A7"/>
    <w:rsid w:val="00F50097"/>
    <w:rsid w:val="00F5036A"/>
    <w:rsid w:val="00F52D08"/>
    <w:rsid w:val="00F5660F"/>
    <w:rsid w:val="00F65757"/>
    <w:rsid w:val="00F705DF"/>
    <w:rsid w:val="00F7191A"/>
    <w:rsid w:val="00F735EC"/>
    <w:rsid w:val="00F74C48"/>
    <w:rsid w:val="00F75CEE"/>
    <w:rsid w:val="00F85AEC"/>
    <w:rsid w:val="00F85BA9"/>
    <w:rsid w:val="00F90099"/>
    <w:rsid w:val="00F914E7"/>
    <w:rsid w:val="00F9464D"/>
    <w:rsid w:val="00F94E46"/>
    <w:rsid w:val="00F959F0"/>
    <w:rsid w:val="00FA0E18"/>
    <w:rsid w:val="00FA1168"/>
    <w:rsid w:val="00FA1A52"/>
    <w:rsid w:val="00FA26DC"/>
    <w:rsid w:val="00FA5FA4"/>
    <w:rsid w:val="00FA6ADE"/>
    <w:rsid w:val="00FA6FB3"/>
    <w:rsid w:val="00FA73C1"/>
    <w:rsid w:val="00FB1BF5"/>
    <w:rsid w:val="00FB1FD1"/>
    <w:rsid w:val="00FB2E40"/>
    <w:rsid w:val="00FB47D5"/>
    <w:rsid w:val="00FB5A15"/>
    <w:rsid w:val="00FC394C"/>
    <w:rsid w:val="00FC4473"/>
    <w:rsid w:val="00FC734E"/>
    <w:rsid w:val="00FC7D35"/>
    <w:rsid w:val="00FD1702"/>
    <w:rsid w:val="00FD216B"/>
    <w:rsid w:val="00FD3080"/>
    <w:rsid w:val="00FE0E4D"/>
    <w:rsid w:val="00FE4668"/>
    <w:rsid w:val="00FE5AC6"/>
    <w:rsid w:val="00FF594C"/>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customStyle="1" w:styleId="Char">
    <w:name w:val="Υποσέλιδο Char"/>
    <w:basedOn w:val="a0"/>
    <w:link w:val="a3"/>
    <w:uiPriority w:val="99"/>
    <w:rsid w:val="006370CC"/>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rsid w:val="006370CC"/>
    <w:pPr>
      <w:tabs>
        <w:tab w:val="center" w:pos="4153"/>
        <w:tab w:val="right" w:pos="8306"/>
      </w:tabs>
    </w:pPr>
  </w:style>
  <w:style w:type="character" w:customStyle="1" w:styleId="Char1">
    <w:name w:val="Κεφαλίδα Char"/>
    <w:basedOn w:val="a0"/>
    <w:link w:val="a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A57ECA"/>
    <w:pPr>
      <w:spacing w:after="200"/>
    </w:pPr>
    <w:rPr>
      <w:i/>
      <w:iCs/>
      <w:color w:val="1F497D" w:themeColor="text2"/>
      <w:sz w:val="18"/>
      <w:szCs w:val="18"/>
    </w:rPr>
  </w:style>
  <w:style w:type="paragraph" w:styleId="ac">
    <w:name w:val="endnote text"/>
    <w:basedOn w:val="a"/>
    <w:link w:val="Char3"/>
    <w:semiHidden/>
    <w:unhideWhenUsed/>
    <w:rsid w:val="00E11DE7"/>
  </w:style>
  <w:style w:type="character" w:customStyle="1" w:styleId="Char3">
    <w:name w:val="Κείμενο σημείωσης τέλους Char"/>
    <w:basedOn w:val="a0"/>
    <w:link w:val="ac"/>
    <w:semiHidden/>
    <w:rsid w:val="00E11DE7"/>
  </w:style>
  <w:style w:type="character" w:styleId="ad">
    <w:name w:val="endnote reference"/>
    <w:basedOn w:val="a0"/>
    <w:semiHidden/>
    <w:unhideWhenUsed/>
    <w:rsid w:val="00E11DE7"/>
    <w:rPr>
      <w:vertAlign w:val="superscript"/>
    </w:rPr>
  </w:style>
  <w:style w:type="paragraph" w:styleId="Web">
    <w:name w:val="Normal (Web)"/>
    <w:basedOn w:val="a"/>
    <w:uiPriority w:val="99"/>
    <w:unhideWhenUsed/>
    <w:rsid w:val="00E82D54"/>
    <w:pPr>
      <w:spacing w:before="100" w:beforeAutospacing="1" w:after="100" w:afterAutospacing="1"/>
    </w:pPr>
    <w:rPr>
      <w:sz w:val="24"/>
      <w:szCs w:val="24"/>
    </w:rPr>
  </w:style>
  <w:style w:type="paragraph" w:styleId="ae">
    <w:name w:val="Body Text Indent"/>
    <w:basedOn w:val="a"/>
    <w:link w:val="Char4"/>
    <w:semiHidden/>
    <w:unhideWhenUsed/>
    <w:rsid w:val="003035F0"/>
    <w:pPr>
      <w:spacing w:after="120"/>
      <w:ind w:left="283"/>
    </w:pPr>
  </w:style>
  <w:style w:type="character" w:customStyle="1" w:styleId="Char4">
    <w:name w:val="Σώμα κείμενου με εσοχή Char"/>
    <w:basedOn w:val="a0"/>
    <w:link w:val="ae"/>
    <w:semiHidden/>
    <w:rsid w:val="003035F0"/>
  </w:style>
</w:styles>
</file>

<file path=word/webSettings.xml><?xml version="1.0" encoding="utf-8"?>
<w:webSettings xmlns:r="http://schemas.openxmlformats.org/officeDocument/2006/relationships" xmlns:w="http://schemas.openxmlformats.org/wordprocessingml/2006/main">
  <w:divs>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8382688">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669756">
      <w:bodyDiv w:val="1"/>
      <w:marLeft w:val="0"/>
      <w:marRight w:val="0"/>
      <w:marTop w:val="0"/>
      <w:marBottom w:val="0"/>
      <w:divBdr>
        <w:top w:val="none" w:sz="0" w:space="0" w:color="auto"/>
        <w:left w:val="none" w:sz="0" w:space="0" w:color="auto"/>
        <w:bottom w:val="none" w:sz="0" w:space="0" w:color="auto"/>
        <w:right w:val="none" w:sz="0" w:space="0" w:color="auto"/>
      </w:divBdr>
    </w:div>
    <w:div w:id="115295434">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5124312">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9102890">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526517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7832603">
      <w:bodyDiv w:val="1"/>
      <w:marLeft w:val="0"/>
      <w:marRight w:val="0"/>
      <w:marTop w:val="0"/>
      <w:marBottom w:val="0"/>
      <w:divBdr>
        <w:top w:val="none" w:sz="0" w:space="0" w:color="auto"/>
        <w:left w:val="none" w:sz="0" w:space="0" w:color="auto"/>
        <w:bottom w:val="none" w:sz="0" w:space="0" w:color="auto"/>
        <w:right w:val="none" w:sz="0" w:space="0" w:color="auto"/>
      </w:divBdr>
    </w:div>
    <w:div w:id="240214748">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7147851">
      <w:bodyDiv w:val="1"/>
      <w:marLeft w:val="0"/>
      <w:marRight w:val="0"/>
      <w:marTop w:val="0"/>
      <w:marBottom w:val="0"/>
      <w:divBdr>
        <w:top w:val="none" w:sz="0" w:space="0" w:color="auto"/>
        <w:left w:val="none" w:sz="0" w:space="0" w:color="auto"/>
        <w:bottom w:val="none" w:sz="0" w:space="0" w:color="auto"/>
        <w:right w:val="none" w:sz="0" w:space="0" w:color="auto"/>
      </w:divBdr>
    </w:div>
    <w:div w:id="301932598">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227865">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3756274">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3410243">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4667519">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17413020">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7866428">
      <w:bodyDiv w:val="1"/>
      <w:marLeft w:val="0"/>
      <w:marRight w:val="0"/>
      <w:marTop w:val="0"/>
      <w:marBottom w:val="0"/>
      <w:divBdr>
        <w:top w:val="none" w:sz="0" w:space="0" w:color="auto"/>
        <w:left w:val="none" w:sz="0" w:space="0" w:color="auto"/>
        <w:bottom w:val="none" w:sz="0" w:space="0" w:color="auto"/>
        <w:right w:val="none" w:sz="0" w:space="0" w:color="auto"/>
      </w:divBdr>
    </w:div>
    <w:div w:id="474421440">
      <w:bodyDiv w:val="1"/>
      <w:marLeft w:val="0"/>
      <w:marRight w:val="0"/>
      <w:marTop w:val="0"/>
      <w:marBottom w:val="0"/>
      <w:divBdr>
        <w:top w:val="none" w:sz="0" w:space="0" w:color="auto"/>
        <w:left w:val="none" w:sz="0" w:space="0" w:color="auto"/>
        <w:bottom w:val="none" w:sz="0" w:space="0" w:color="auto"/>
        <w:right w:val="none" w:sz="0" w:space="0" w:color="auto"/>
      </w:divBdr>
    </w:div>
    <w:div w:id="482550389">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2166307">
      <w:bodyDiv w:val="1"/>
      <w:marLeft w:val="0"/>
      <w:marRight w:val="0"/>
      <w:marTop w:val="0"/>
      <w:marBottom w:val="0"/>
      <w:divBdr>
        <w:top w:val="none" w:sz="0" w:space="0" w:color="auto"/>
        <w:left w:val="none" w:sz="0" w:space="0" w:color="auto"/>
        <w:bottom w:val="none" w:sz="0" w:space="0" w:color="auto"/>
        <w:right w:val="none" w:sz="0" w:space="0" w:color="auto"/>
      </w:divBdr>
    </w:div>
    <w:div w:id="515777434">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1191779">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6729">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60161729">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1978829">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310">
      <w:bodyDiv w:val="1"/>
      <w:marLeft w:val="0"/>
      <w:marRight w:val="0"/>
      <w:marTop w:val="0"/>
      <w:marBottom w:val="0"/>
      <w:divBdr>
        <w:top w:val="none" w:sz="0" w:space="0" w:color="auto"/>
        <w:left w:val="none" w:sz="0" w:space="0" w:color="auto"/>
        <w:bottom w:val="none" w:sz="0" w:space="0" w:color="auto"/>
        <w:right w:val="none" w:sz="0" w:space="0" w:color="auto"/>
      </w:divBdr>
    </w:div>
    <w:div w:id="724455941">
      <w:bodyDiv w:val="1"/>
      <w:marLeft w:val="0"/>
      <w:marRight w:val="0"/>
      <w:marTop w:val="0"/>
      <w:marBottom w:val="0"/>
      <w:divBdr>
        <w:top w:val="none" w:sz="0" w:space="0" w:color="auto"/>
        <w:left w:val="none" w:sz="0" w:space="0" w:color="auto"/>
        <w:bottom w:val="none" w:sz="0" w:space="0" w:color="auto"/>
        <w:right w:val="none" w:sz="0" w:space="0" w:color="auto"/>
      </w:divBdr>
    </w:div>
    <w:div w:id="727460895">
      <w:bodyDiv w:val="1"/>
      <w:marLeft w:val="0"/>
      <w:marRight w:val="0"/>
      <w:marTop w:val="0"/>
      <w:marBottom w:val="0"/>
      <w:divBdr>
        <w:top w:val="none" w:sz="0" w:space="0" w:color="auto"/>
        <w:left w:val="none" w:sz="0" w:space="0" w:color="auto"/>
        <w:bottom w:val="none" w:sz="0" w:space="0" w:color="auto"/>
        <w:right w:val="none" w:sz="0" w:space="0" w:color="auto"/>
      </w:divBdr>
    </w:div>
    <w:div w:id="745684513">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48499172">
      <w:bodyDiv w:val="1"/>
      <w:marLeft w:val="0"/>
      <w:marRight w:val="0"/>
      <w:marTop w:val="0"/>
      <w:marBottom w:val="0"/>
      <w:divBdr>
        <w:top w:val="none" w:sz="0" w:space="0" w:color="auto"/>
        <w:left w:val="none" w:sz="0" w:space="0" w:color="auto"/>
        <w:bottom w:val="none" w:sz="0" w:space="0" w:color="auto"/>
        <w:right w:val="none" w:sz="0" w:space="0" w:color="auto"/>
      </w:divBdr>
    </w:div>
    <w:div w:id="755515828">
      <w:bodyDiv w:val="1"/>
      <w:marLeft w:val="0"/>
      <w:marRight w:val="0"/>
      <w:marTop w:val="0"/>
      <w:marBottom w:val="0"/>
      <w:divBdr>
        <w:top w:val="none" w:sz="0" w:space="0" w:color="auto"/>
        <w:left w:val="none" w:sz="0" w:space="0" w:color="auto"/>
        <w:bottom w:val="none" w:sz="0" w:space="0" w:color="auto"/>
        <w:right w:val="none" w:sz="0" w:space="0" w:color="auto"/>
      </w:divBdr>
    </w:div>
    <w:div w:id="760835496">
      <w:bodyDiv w:val="1"/>
      <w:marLeft w:val="0"/>
      <w:marRight w:val="0"/>
      <w:marTop w:val="0"/>
      <w:marBottom w:val="0"/>
      <w:divBdr>
        <w:top w:val="none" w:sz="0" w:space="0" w:color="auto"/>
        <w:left w:val="none" w:sz="0" w:space="0" w:color="auto"/>
        <w:bottom w:val="none" w:sz="0" w:space="0" w:color="auto"/>
        <w:right w:val="none" w:sz="0" w:space="0" w:color="auto"/>
      </w:divBdr>
    </w:div>
    <w:div w:id="765540239">
      <w:bodyDiv w:val="1"/>
      <w:marLeft w:val="0"/>
      <w:marRight w:val="0"/>
      <w:marTop w:val="0"/>
      <w:marBottom w:val="0"/>
      <w:divBdr>
        <w:top w:val="none" w:sz="0" w:space="0" w:color="auto"/>
        <w:left w:val="none" w:sz="0" w:space="0" w:color="auto"/>
        <w:bottom w:val="none" w:sz="0" w:space="0" w:color="auto"/>
        <w:right w:val="none" w:sz="0" w:space="0" w:color="auto"/>
      </w:divBdr>
    </w:div>
    <w:div w:id="771897664">
      <w:bodyDiv w:val="1"/>
      <w:marLeft w:val="0"/>
      <w:marRight w:val="0"/>
      <w:marTop w:val="0"/>
      <w:marBottom w:val="0"/>
      <w:divBdr>
        <w:top w:val="none" w:sz="0" w:space="0" w:color="auto"/>
        <w:left w:val="none" w:sz="0" w:space="0" w:color="auto"/>
        <w:bottom w:val="none" w:sz="0" w:space="0" w:color="auto"/>
        <w:right w:val="none" w:sz="0" w:space="0" w:color="auto"/>
      </w:divBdr>
    </w:div>
    <w:div w:id="772238510">
      <w:bodyDiv w:val="1"/>
      <w:marLeft w:val="0"/>
      <w:marRight w:val="0"/>
      <w:marTop w:val="0"/>
      <w:marBottom w:val="0"/>
      <w:divBdr>
        <w:top w:val="none" w:sz="0" w:space="0" w:color="auto"/>
        <w:left w:val="none" w:sz="0" w:space="0" w:color="auto"/>
        <w:bottom w:val="none" w:sz="0" w:space="0" w:color="auto"/>
        <w:right w:val="none" w:sz="0" w:space="0" w:color="auto"/>
      </w:divBdr>
    </w:div>
    <w:div w:id="783307632">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1455723">
      <w:bodyDiv w:val="1"/>
      <w:marLeft w:val="0"/>
      <w:marRight w:val="0"/>
      <w:marTop w:val="0"/>
      <w:marBottom w:val="0"/>
      <w:divBdr>
        <w:top w:val="none" w:sz="0" w:space="0" w:color="auto"/>
        <w:left w:val="none" w:sz="0" w:space="0" w:color="auto"/>
        <w:bottom w:val="none" w:sz="0" w:space="0" w:color="auto"/>
        <w:right w:val="none" w:sz="0" w:space="0" w:color="auto"/>
      </w:divBdr>
      <w:divsChild>
        <w:div w:id="1603996877">
          <w:marLeft w:val="0"/>
          <w:marRight w:val="0"/>
          <w:marTop w:val="0"/>
          <w:marBottom w:val="0"/>
          <w:divBdr>
            <w:top w:val="none" w:sz="0" w:space="0" w:color="auto"/>
            <w:left w:val="none" w:sz="0" w:space="0" w:color="auto"/>
            <w:bottom w:val="none" w:sz="0" w:space="0" w:color="auto"/>
            <w:right w:val="none" w:sz="0" w:space="0" w:color="auto"/>
          </w:divBdr>
        </w:div>
        <w:div w:id="708188879">
          <w:marLeft w:val="0"/>
          <w:marRight w:val="0"/>
          <w:marTop w:val="0"/>
          <w:marBottom w:val="0"/>
          <w:divBdr>
            <w:top w:val="none" w:sz="0" w:space="0" w:color="auto"/>
            <w:left w:val="none" w:sz="0" w:space="0" w:color="auto"/>
            <w:bottom w:val="none" w:sz="0" w:space="0" w:color="auto"/>
            <w:right w:val="none" w:sz="0" w:space="0" w:color="auto"/>
          </w:divBdr>
        </w:div>
        <w:div w:id="1825706019">
          <w:marLeft w:val="0"/>
          <w:marRight w:val="0"/>
          <w:marTop w:val="0"/>
          <w:marBottom w:val="0"/>
          <w:divBdr>
            <w:top w:val="none" w:sz="0" w:space="0" w:color="auto"/>
            <w:left w:val="none" w:sz="0" w:space="0" w:color="auto"/>
            <w:bottom w:val="none" w:sz="0" w:space="0" w:color="auto"/>
            <w:right w:val="none" w:sz="0" w:space="0" w:color="auto"/>
          </w:divBdr>
        </w:div>
      </w:divsChild>
    </w:div>
    <w:div w:id="838884556">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69150028">
      <w:bodyDiv w:val="1"/>
      <w:marLeft w:val="0"/>
      <w:marRight w:val="0"/>
      <w:marTop w:val="0"/>
      <w:marBottom w:val="0"/>
      <w:divBdr>
        <w:top w:val="none" w:sz="0" w:space="0" w:color="auto"/>
        <w:left w:val="none" w:sz="0" w:space="0" w:color="auto"/>
        <w:bottom w:val="none" w:sz="0" w:space="0" w:color="auto"/>
        <w:right w:val="none" w:sz="0" w:space="0" w:color="auto"/>
      </w:divBdr>
    </w:div>
    <w:div w:id="870344925">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3349171">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698952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5648646">
      <w:bodyDiv w:val="1"/>
      <w:marLeft w:val="0"/>
      <w:marRight w:val="0"/>
      <w:marTop w:val="0"/>
      <w:marBottom w:val="0"/>
      <w:divBdr>
        <w:top w:val="none" w:sz="0" w:space="0" w:color="auto"/>
        <w:left w:val="none" w:sz="0" w:space="0" w:color="auto"/>
        <w:bottom w:val="none" w:sz="0" w:space="0" w:color="auto"/>
        <w:right w:val="none" w:sz="0" w:space="0" w:color="auto"/>
      </w:divBdr>
    </w:div>
    <w:div w:id="913198060">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470427">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2177282">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1613503">
      <w:bodyDiv w:val="1"/>
      <w:marLeft w:val="0"/>
      <w:marRight w:val="0"/>
      <w:marTop w:val="0"/>
      <w:marBottom w:val="0"/>
      <w:divBdr>
        <w:top w:val="none" w:sz="0" w:space="0" w:color="auto"/>
        <w:left w:val="none" w:sz="0" w:space="0" w:color="auto"/>
        <w:bottom w:val="none" w:sz="0" w:space="0" w:color="auto"/>
        <w:right w:val="none" w:sz="0" w:space="0" w:color="auto"/>
      </w:divBdr>
    </w:div>
    <w:div w:id="963005189">
      <w:bodyDiv w:val="1"/>
      <w:marLeft w:val="0"/>
      <w:marRight w:val="0"/>
      <w:marTop w:val="0"/>
      <w:marBottom w:val="0"/>
      <w:divBdr>
        <w:top w:val="none" w:sz="0" w:space="0" w:color="auto"/>
        <w:left w:val="none" w:sz="0" w:space="0" w:color="auto"/>
        <w:bottom w:val="none" w:sz="0" w:space="0" w:color="auto"/>
        <w:right w:val="none" w:sz="0" w:space="0" w:color="auto"/>
      </w:divBdr>
    </w:div>
    <w:div w:id="964501041">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1005788530">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42099876">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4692524">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25587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2280617">
      <w:bodyDiv w:val="1"/>
      <w:marLeft w:val="0"/>
      <w:marRight w:val="0"/>
      <w:marTop w:val="0"/>
      <w:marBottom w:val="0"/>
      <w:divBdr>
        <w:top w:val="none" w:sz="0" w:space="0" w:color="auto"/>
        <w:left w:val="none" w:sz="0" w:space="0" w:color="auto"/>
        <w:bottom w:val="none" w:sz="0" w:space="0" w:color="auto"/>
        <w:right w:val="none" w:sz="0" w:space="0" w:color="auto"/>
      </w:divBdr>
    </w:div>
    <w:div w:id="1113478254">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64323265">
      <w:bodyDiv w:val="1"/>
      <w:marLeft w:val="0"/>
      <w:marRight w:val="0"/>
      <w:marTop w:val="0"/>
      <w:marBottom w:val="0"/>
      <w:divBdr>
        <w:top w:val="none" w:sz="0" w:space="0" w:color="auto"/>
        <w:left w:val="none" w:sz="0" w:space="0" w:color="auto"/>
        <w:bottom w:val="none" w:sz="0" w:space="0" w:color="auto"/>
        <w:right w:val="none" w:sz="0" w:space="0" w:color="auto"/>
      </w:divBdr>
    </w:div>
    <w:div w:id="1164663072">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2645305">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045596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5473375">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5498873">
      <w:bodyDiv w:val="1"/>
      <w:marLeft w:val="0"/>
      <w:marRight w:val="0"/>
      <w:marTop w:val="0"/>
      <w:marBottom w:val="0"/>
      <w:divBdr>
        <w:top w:val="none" w:sz="0" w:space="0" w:color="auto"/>
        <w:left w:val="none" w:sz="0" w:space="0" w:color="auto"/>
        <w:bottom w:val="none" w:sz="0" w:space="0" w:color="auto"/>
        <w:right w:val="none" w:sz="0" w:space="0" w:color="auto"/>
      </w:divBdr>
    </w:div>
    <w:div w:id="1287007182">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10594911">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6518364">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4553279">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68413992">
      <w:bodyDiv w:val="1"/>
      <w:marLeft w:val="0"/>
      <w:marRight w:val="0"/>
      <w:marTop w:val="0"/>
      <w:marBottom w:val="0"/>
      <w:divBdr>
        <w:top w:val="none" w:sz="0" w:space="0" w:color="auto"/>
        <w:left w:val="none" w:sz="0" w:space="0" w:color="auto"/>
        <w:bottom w:val="none" w:sz="0" w:space="0" w:color="auto"/>
        <w:right w:val="none" w:sz="0" w:space="0" w:color="auto"/>
      </w:divBdr>
    </w:div>
    <w:div w:id="137006055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0664152">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0304466">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3310651">
      <w:bodyDiv w:val="1"/>
      <w:marLeft w:val="0"/>
      <w:marRight w:val="0"/>
      <w:marTop w:val="0"/>
      <w:marBottom w:val="0"/>
      <w:divBdr>
        <w:top w:val="none" w:sz="0" w:space="0" w:color="auto"/>
        <w:left w:val="none" w:sz="0" w:space="0" w:color="auto"/>
        <w:bottom w:val="none" w:sz="0" w:space="0" w:color="auto"/>
        <w:right w:val="none" w:sz="0" w:space="0" w:color="auto"/>
      </w:divBdr>
    </w:div>
    <w:div w:id="1396928802">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402169857">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1200756">
      <w:bodyDiv w:val="1"/>
      <w:marLeft w:val="0"/>
      <w:marRight w:val="0"/>
      <w:marTop w:val="0"/>
      <w:marBottom w:val="0"/>
      <w:divBdr>
        <w:top w:val="none" w:sz="0" w:space="0" w:color="auto"/>
        <w:left w:val="none" w:sz="0" w:space="0" w:color="auto"/>
        <w:bottom w:val="none" w:sz="0" w:space="0" w:color="auto"/>
        <w:right w:val="none" w:sz="0" w:space="0" w:color="auto"/>
      </w:divBdr>
    </w:div>
    <w:div w:id="1412313159">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18021763">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7068386">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62772190">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304133">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958884">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188885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2956677">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42267263">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57607425">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2545456">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2292324">
      <w:bodyDiv w:val="1"/>
      <w:marLeft w:val="0"/>
      <w:marRight w:val="0"/>
      <w:marTop w:val="0"/>
      <w:marBottom w:val="0"/>
      <w:divBdr>
        <w:top w:val="none" w:sz="0" w:space="0" w:color="auto"/>
        <w:left w:val="none" w:sz="0" w:space="0" w:color="auto"/>
        <w:bottom w:val="none" w:sz="0" w:space="0" w:color="auto"/>
        <w:right w:val="none" w:sz="0" w:space="0" w:color="auto"/>
      </w:divBdr>
    </w:div>
    <w:div w:id="1673097702">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22181">
      <w:bodyDiv w:val="1"/>
      <w:marLeft w:val="0"/>
      <w:marRight w:val="0"/>
      <w:marTop w:val="0"/>
      <w:marBottom w:val="0"/>
      <w:divBdr>
        <w:top w:val="none" w:sz="0" w:space="0" w:color="auto"/>
        <w:left w:val="none" w:sz="0" w:space="0" w:color="auto"/>
        <w:bottom w:val="none" w:sz="0" w:space="0" w:color="auto"/>
        <w:right w:val="none" w:sz="0" w:space="0" w:color="auto"/>
      </w:divBdr>
    </w:div>
    <w:div w:id="1705640856">
      <w:bodyDiv w:val="1"/>
      <w:marLeft w:val="0"/>
      <w:marRight w:val="0"/>
      <w:marTop w:val="0"/>
      <w:marBottom w:val="0"/>
      <w:divBdr>
        <w:top w:val="none" w:sz="0" w:space="0" w:color="auto"/>
        <w:left w:val="none" w:sz="0" w:space="0" w:color="auto"/>
        <w:bottom w:val="none" w:sz="0" w:space="0" w:color="auto"/>
        <w:right w:val="none" w:sz="0" w:space="0" w:color="auto"/>
      </w:divBdr>
    </w:div>
    <w:div w:id="1705906229">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24477550">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5470568">
      <w:bodyDiv w:val="1"/>
      <w:marLeft w:val="0"/>
      <w:marRight w:val="0"/>
      <w:marTop w:val="0"/>
      <w:marBottom w:val="0"/>
      <w:divBdr>
        <w:top w:val="none" w:sz="0" w:space="0" w:color="auto"/>
        <w:left w:val="none" w:sz="0" w:space="0" w:color="auto"/>
        <w:bottom w:val="none" w:sz="0" w:space="0" w:color="auto"/>
        <w:right w:val="none" w:sz="0" w:space="0" w:color="auto"/>
      </w:divBdr>
    </w:div>
    <w:div w:id="1740708231">
      <w:bodyDiv w:val="1"/>
      <w:marLeft w:val="0"/>
      <w:marRight w:val="0"/>
      <w:marTop w:val="0"/>
      <w:marBottom w:val="0"/>
      <w:divBdr>
        <w:top w:val="none" w:sz="0" w:space="0" w:color="auto"/>
        <w:left w:val="none" w:sz="0" w:space="0" w:color="auto"/>
        <w:bottom w:val="none" w:sz="0" w:space="0" w:color="auto"/>
        <w:right w:val="none" w:sz="0" w:space="0" w:color="auto"/>
      </w:divBdr>
    </w:div>
    <w:div w:id="1744257289">
      <w:bodyDiv w:val="1"/>
      <w:marLeft w:val="0"/>
      <w:marRight w:val="0"/>
      <w:marTop w:val="0"/>
      <w:marBottom w:val="0"/>
      <w:divBdr>
        <w:top w:val="none" w:sz="0" w:space="0" w:color="auto"/>
        <w:left w:val="none" w:sz="0" w:space="0" w:color="auto"/>
        <w:bottom w:val="none" w:sz="0" w:space="0" w:color="auto"/>
        <w:right w:val="none" w:sz="0" w:space="0" w:color="auto"/>
      </w:divBdr>
    </w:div>
    <w:div w:id="1759982229">
      <w:bodyDiv w:val="1"/>
      <w:marLeft w:val="0"/>
      <w:marRight w:val="0"/>
      <w:marTop w:val="0"/>
      <w:marBottom w:val="0"/>
      <w:divBdr>
        <w:top w:val="none" w:sz="0" w:space="0" w:color="auto"/>
        <w:left w:val="none" w:sz="0" w:space="0" w:color="auto"/>
        <w:bottom w:val="none" w:sz="0" w:space="0" w:color="auto"/>
        <w:right w:val="none" w:sz="0" w:space="0" w:color="auto"/>
      </w:divBdr>
    </w:div>
    <w:div w:id="1761174939">
      <w:bodyDiv w:val="1"/>
      <w:marLeft w:val="0"/>
      <w:marRight w:val="0"/>
      <w:marTop w:val="0"/>
      <w:marBottom w:val="0"/>
      <w:divBdr>
        <w:top w:val="none" w:sz="0" w:space="0" w:color="auto"/>
        <w:left w:val="none" w:sz="0" w:space="0" w:color="auto"/>
        <w:bottom w:val="none" w:sz="0" w:space="0" w:color="auto"/>
        <w:right w:val="none" w:sz="0" w:space="0" w:color="auto"/>
      </w:divBdr>
    </w:div>
    <w:div w:id="177243668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95713634">
      <w:bodyDiv w:val="1"/>
      <w:marLeft w:val="0"/>
      <w:marRight w:val="0"/>
      <w:marTop w:val="0"/>
      <w:marBottom w:val="0"/>
      <w:divBdr>
        <w:top w:val="none" w:sz="0" w:space="0" w:color="auto"/>
        <w:left w:val="none" w:sz="0" w:space="0" w:color="auto"/>
        <w:bottom w:val="none" w:sz="0" w:space="0" w:color="auto"/>
        <w:right w:val="none" w:sz="0" w:space="0" w:color="auto"/>
      </w:divBdr>
    </w:div>
    <w:div w:id="1806118296">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6673692">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0213945">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9067851">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5524681">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3262011">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5976635-49AE-4593-8D3F-C7F39053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6627</Words>
  <Characters>35792</Characters>
  <Application>Microsoft Office Word</Application>
  <DocSecurity>0</DocSecurity>
  <Lines>298</Lines>
  <Paragraphs>84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42335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ss</dc:creator>
  <cp:keywords/>
  <dc:description/>
  <cp:lastModifiedBy>User</cp:lastModifiedBy>
  <cp:revision>12</cp:revision>
  <cp:lastPrinted>2017-11-02T11:32:00Z</cp:lastPrinted>
  <dcterms:created xsi:type="dcterms:W3CDTF">2017-11-02T11:06:00Z</dcterms:created>
  <dcterms:modified xsi:type="dcterms:W3CDTF">2017-11-03T06:30:00Z</dcterms:modified>
</cp:coreProperties>
</file>